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Федеральное государственное автономное образовательное учреждение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высшего образования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Национальный исследовательский ядерный университет «МИФИ»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Саровский физико-технический институт – филиал НИЯУ МИФИ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Факультет информационных технологий и электроники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Кафедра философии и истории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XXХIV студенческая конференция по гуманитарным и социальным наукам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XIII студенческая онлайн-конференция по: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“</w:t>
      </w:r>
      <w:r>
        <w:rPr>
          <w:rFonts w:eastAsia="Times New Roman" w:cs="Times New Roman" w:ascii="Times New Roman" w:hAnsi="Times New Roman"/>
          <w:sz w:val="28"/>
          <w:szCs w:val="28"/>
        </w:rPr>
        <w:t>Ядерный университет и духовное наследие Сарова: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Социология и техника: техника и культура”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7 декабря 2022 г.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Преподаватели СарФТИ НИЯУ МИФИ 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об онлайн-формате образования</w:t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Доклад:</w:t>
      </w:r>
    </w:p>
    <w:p>
      <w:pPr>
        <w:pStyle w:val="LO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студентов группы ВТ30</w:t>
      </w:r>
    </w:p>
    <w:p>
      <w:pPr>
        <w:pStyle w:val="Normal"/>
        <w:bidi w:val="0"/>
        <w:spacing w:lineRule="auto" w:line="360" w:before="0" w:after="0"/>
        <w:ind w:firstLine="709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Руководитель - А. Иванков</w:t>
      </w:r>
    </w:p>
    <w:p>
      <w:pPr>
        <w:pStyle w:val="Normal"/>
        <w:bidi w:val="0"/>
        <w:spacing w:lineRule="auto" w:line="360" w:before="0" w:after="0"/>
        <w:ind w:firstLine="709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М. Митрофанов, А. Пластов, А. Поздяев</w:t>
      </w:r>
    </w:p>
    <w:p>
      <w:pPr>
        <w:pStyle w:val="LO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Преподаватель:</w:t>
      </w:r>
    </w:p>
    <w:p>
      <w:pPr>
        <w:pStyle w:val="LO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кандидат исторических наук, доцент</w:t>
      </w:r>
    </w:p>
    <w:p>
      <w:pPr>
        <w:pStyle w:val="LO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О.В. Савченко</w:t>
      </w:r>
    </w:p>
    <w:p>
      <w:pPr>
        <w:pStyle w:val="LO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spacing w:lineRule="auto" w:line="36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spacing w:lineRule="auto" w:line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Саров-2022</w:t>
      </w:r>
      <w:r>
        <w:br w:type="page"/>
      </w:r>
    </w:p>
    <w:p>
      <w:pPr>
        <w:pStyle w:val="LOnormal"/>
        <w:spacing w:lineRule="auto" w:line="360" w:before="240" w:after="240"/>
        <w:ind w:firstLine="708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Аннотация.</w:t>
      </w:r>
    </w:p>
    <w:p>
      <w:pPr>
        <w:pStyle w:val="LOnormal"/>
        <w:spacing w:lineRule="auto" w:line="360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нашем докладе рассматривается отношение экспертов и преподавателей к онлайн-формату образования.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ходе работы наша команда изучила влияние онлайн-формата обучения на процесс получения знаний студентами и на качество их восприятия. Также мы сделали вывод, исходя из результатов проведенного нами опроса.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/>
        <w:drawing>
          <wp:inline distT="0" distB="0" distL="0" distR="0">
            <wp:extent cx="5731510" cy="4305300"/>
            <wp:effectExtent l="0" t="0" r="0" b="0"/>
            <wp:docPr id="1" name="image18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8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 слайд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Добрый день!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Мы приготовили доклад о представлении преподавателей СарФТИ НИЯУ МИФИ об онлайн-формате образования, а также о том как этот формат обучения повлиял на процесс образования.</w:t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/>
        <w:drawing>
          <wp:inline distT="0" distB="0" distL="0" distR="0">
            <wp:extent cx="5731510" cy="4305300"/>
            <wp:effectExtent l="0" t="0" r="0" b="0"/>
            <wp:docPr id="2" name="image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b/>
          <w:b/>
          <w:i/>
          <w:i/>
          <w:color w:val="980000"/>
          <w:sz w:val="28"/>
          <w:szCs w:val="28"/>
          <w:highlight w:val="black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 слайд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Процесс онлайн-образования, на который перешли учебные заведения в 2020-2022 годах, существовал еще до начала пандемии, однако в 2020 году возникла острая необходимость прибегнуть к его использованию. Сфера онлайн-образования была развита в области дополнительного обучения, курсов и т. п.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/>
        <w:drawing>
          <wp:inline distT="0" distB="0" distL="0" distR="0">
            <wp:extent cx="5731510" cy="4305300"/>
            <wp:effectExtent l="0" t="0" r="0" b="0"/>
            <wp:docPr id="3" name="image10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jp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3 слайд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Несмотря на то, что пандемия коронавируса прошла, полного возврата к очному формату обучения не произошло, ведь многие оценили преимущества и удобства данного способа преподавания. Например для студентов и преподавателей дистанционный формат - это возможность не пропускать важные пары из-за болезней или проблем с транспортом. Данный период показал перспективы подобного вида обучения, потому наша команда считает что подробное изучение текущего вопроса будет как полезным, так и весьма познавательным материалом.</w:t>
      </w:r>
    </w:p>
    <w:p>
      <w:pPr>
        <w:pStyle w:val="LOnormal"/>
        <w:spacing w:lineRule="auto" w:line="36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/>
        <w:drawing>
          <wp:inline distT="0" distB="0" distL="0" distR="0">
            <wp:extent cx="5731510" cy="4305300"/>
            <wp:effectExtent l="0" t="0" r="0" b="0"/>
            <wp:docPr id="4" name="image1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4 слайд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Цель нашей работы: 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highlight w:val="white"/>
        </w:rPr>
        <w:t>опросить преподавателей СарФТИ НИЯУ МИФИ и узнать как онлайн-обучение повлияло на процесс преподавания и обучения в ВУЗе.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color w:val="262633"/>
          <w:sz w:val="28"/>
          <w:szCs w:val="28"/>
        </w:rPr>
      </w:pPr>
      <w:r>
        <w:rPr>
          <w:rFonts w:eastAsia="Times New Roman" w:cs="Times New Roman" w:ascii="Times New Roman" w:hAnsi="Times New Roman"/>
          <w:color w:val="262633"/>
          <w:sz w:val="28"/>
          <w:szCs w:val="28"/>
        </w:rPr>
        <w:t>Перед началом опроса наша команда выдвинула гипотезу. Мы предполагаем, что преподаватели скорее отрицательно относятся к онлайн-формату обучения.</w:t>
      </w:r>
      <w:r>
        <w:br w:type="page"/>
      </w:r>
    </w:p>
    <w:p>
      <w:pPr>
        <w:pStyle w:val="LOnormal"/>
        <w:widowControl w:val="false"/>
        <w:spacing w:lineRule="auto" w:line="36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/>
        <w:drawing>
          <wp:inline distT="0" distB="0" distL="0" distR="0">
            <wp:extent cx="5731510" cy="4292600"/>
            <wp:effectExtent l="0" t="0" r="0" b="0"/>
            <wp:docPr id="5" name="image20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0.jp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5 слайд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Чтобы больше углубиться в тему опроса, мы рассмотрели мнение экспертов о процессе онлайн обучения. Отношение экспертов к этой теме неоднозначно: одни считают, что дистанционное обучение недопустимо и невозможно, другие думают что нужно правильно интегрировать онлайн образование в процесс обучения, а кто-то вовсе считает, что процесс перехода на онлайн-формат дает возможности для более быстрого и удобного получения знаний.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/>
        <w:drawing>
          <wp:inline distT="0" distB="0" distL="0" distR="0">
            <wp:extent cx="5731510" cy="4305300"/>
            <wp:effectExtent l="0" t="0" r="0" b="0"/>
            <wp:docPr id="6" name="image1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60"/>
        <w:jc w:val="both"/>
        <w:rPr>
          <w:rFonts w:ascii="Times New Roman" w:hAnsi="Times New Roman" w:eastAsia="Times New Roman" w:cs="Times New Roman"/>
          <w:b/>
          <w:b/>
          <w:color w:val="98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6 слайд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Чтобы расширить охват нашего опроса мы решили не ограничиваться мнениями лишь экспертов, но и узнать отношение преподавателей другого ВУЗа к дистанционному обучению, для того чтобы сравнить полученные нами данные с данными других источников, так как процессы онлайн-обучения в разных ВУЗах могут и будут различаться.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Исходя из опроса, больше половины преподавателей Кубанского Государственного Университета считают, что, несмотря на минусы, дистанционное обучение имеет место быть, четверть преподавателей думает, что процесс онлайн-обучения крайне неудобен, и лишь немногие положительно отзываются про данный формат обучения в ВУЗе. Но большая часть согласна с тем, что дистанционный формат обучения - вынужденная мера, которая не сможет стать единственным способом обучения.</w:t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65650"/>
            <wp:effectExtent l="0" t="0" r="0" b="0"/>
            <wp:wrapSquare wrapText="largest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7 слайд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68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Исходя из данных полученных в ходе опроса, мы сделали вывод, что, в основном, преподавателям не были интересны цифровые платформы до начала периода онлайн-обучения.</w:t>
      </w:r>
    </w:p>
    <w:p>
      <w:pPr>
        <w:pStyle w:val="LO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605655"/>
            <wp:effectExtent l="0" t="0" r="0" b="0"/>
            <wp:wrapSquare wrapText="largest"/>
            <wp:docPr id="8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8 слайд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Во время онлайн-формата обучения большинство преподавателей приобрели новый опыт, проводя онлайн-конференции, проходя курсы повышения квалификации, а также общаясь со студентами в социальных сетях.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b/>
          <w:b/>
          <w:color w:val="980000"/>
          <w:sz w:val="28"/>
          <w:szCs w:val="28"/>
          <w:highlight w:val="white"/>
        </w:rPr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76445"/>
            <wp:effectExtent l="0" t="0" r="0" b="0"/>
            <wp:wrapSquare wrapText="largest"/>
            <wp:docPr id="9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9 слайд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Мы получили данные, что тем преподавателям, которые имели возможность работать только из дома, аппаратуру настраивали как члены семьи, так и они сами. Преподавателям, которые проводили онлайн занятия в институте, аппаратуру настраивали работники ВУЗа.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82160"/>
            <wp:effectExtent l="0" t="0" r="0" b="0"/>
            <wp:wrapSquare wrapText="largest"/>
            <wp:docPr id="10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10 слайд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Некоторые преподаватели не совмещали очный и онлайн форматы из-за специфики своего предмета.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Большинство тех преподавателей, кто совмещал форматы, рассказали, что испытывали различного рода неудобства, например, сложнее было понять насколько хорошо студенты воспринимают материал и оценить активность и желание учиться тех студентов, кто находился не в аудитории.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91685"/>
            <wp:effectExtent l="0" t="0" r="0" b="0"/>
            <wp:wrapSquare wrapText="largest"/>
            <wp:docPr id="1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11 слайд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68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Преподаватели отметили, что у студентов посещаемость на онлайн занятиях осталась либо неизменной, либо стала хуже из-за того, что студенты не добросовестно относятся к онлайн-формату обучения.</w:t>
      </w:r>
      <w:r>
        <w:br w:type="page"/>
      </w:r>
    </w:p>
    <w:p>
      <w:pPr>
        <w:pStyle w:val="LO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94860"/>
            <wp:effectExtent l="0" t="0" r="0" b="0"/>
            <wp:wrapSquare wrapText="largest"/>
            <wp:docPr id="12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12 слайд</w:t>
      </w:r>
    </w:p>
    <w:p>
      <w:pPr>
        <w:pStyle w:val="LOnormal"/>
        <w:widowControl/>
        <w:tabs>
          <w:tab w:val="clear" w:pos="720"/>
          <w:tab w:val="left" w:pos="735" w:leader="none"/>
        </w:tabs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Активность, по мнению преподавателей, снизилась из-за того, что у студентов терялся интерес к обучению во время онлайн-занятий.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b/>
          <w:b/>
          <w:color w:val="980000"/>
          <w:sz w:val="28"/>
          <w:szCs w:val="28"/>
          <w:u w:val="single"/>
        </w:rPr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606925"/>
            <wp:effectExtent l="0" t="0" r="0" b="0"/>
            <wp:wrapSquare wrapText="largest"/>
            <wp:docPr id="1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13 слайд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680"/>
        <w:jc w:val="left"/>
        <w:rPr>
          <w:rFonts w:ascii="Times New Roman" w:hAnsi="Times New Roman" w:eastAsia="Times New Roman" w:cs="Times New Roman"/>
          <w:b/>
          <w:b/>
          <w:color w:val="98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На вопрос: “Каким было проведение сессии в онлайн формате?” не отвечали преподаватели ФДП, являющиеся школьными учителями.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Преподаватели проводившие сессии в онлайн-формате считают, что студент способен списать как во время очной сессии, так и во время сессии в онлайн-формате.</w:t>
      </w:r>
      <w:r>
        <w:br w:type="page"/>
      </w:r>
    </w:p>
    <w:p>
      <w:pPr>
        <w:pStyle w:val="LOnormal"/>
        <w:spacing w:lineRule="auto" w:line="360"/>
        <w:ind w:left="0" w:hanging="0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72000"/>
            <wp:effectExtent l="0" t="0" r="0" b="0"/>
            <wp:wrapSquare wrapText="largest"/>
            <wp:docPr id="14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14 слайд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Большинство преподавателей утверждают, что результаты остались неизменными по сравнению с результатами очных сессий по причине того, что преподаватели работали с каждым студентом индивидуально.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99305"/>
            <wp:effectExtent l="0" t="0" r="0" b="0"/>
            <wp:wrapSquare wrapText="largest"/>
            <wp:docPr id="15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15 слайд</w:t>
      </w:r>
    </w:p>
    <w:p>
      <w:pPr>
        <w:pStyle w:val="LOnormal"/>
        <w:spacing w:lineRule="auto" w:line="360"/>
        <w:ind w:left="0"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Онлайн-формат обучения положительно сказался на качестве знаний студентов, по мнению большинства преподавателей гуманитарных наук. Проведение занятий в очном и онлайн форматах обучения для данных предметов не имеет существенных различий, но проще проводить занятия онлайн ввиду того, что легче взаимодействовать со студентами, отвечать на их вопросы.</w:t>
      </w:r>
    </w:p>
    <w:p>
      <w:pPr>
        <w:pStyle w:val="LOnormal"/>
        <w:spacing w:lineRule="auto" w:line="360"/>
        <w:ind w:left="0"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Однако, преподаватели технических наук считают, что для их предмета онлайн-формат не подходит, так как материал нужно постоянно отрабатывать на практических занятиях, что очень неудобно и тяжело делать, когда студент не находится в аудитории с преподавателем и их взаимодействие затруднено.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84065"/>
            <wp:effectExtent l="0" t="0" r="0" b="0"/>
            <wp:wrapSquare wrapText="largest"/>
            <wp:docPr id="16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16 слайд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Технические проблемы возникали у преподавателей из-за ограничения ZOOMом количества присутствующих человек в конференции, либо проблемы были связаны с отсутствием стабильного интернет-соединения.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68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Самыми часто возникающими проблемами со здоровьем были: общая физическая усталость и ухудшение зрения.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68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Проблем не возникало либо у тех преподавателей, которые имеют опыт работы с ПК, либо у преподавателей, которые проводили занятия с небольшими группами студентов.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89780"/>
            <wp:effectExtent l="0" t="0" r="0" b="0"/>
            <wp:wrapSquare wrapText="largest"/>
            <wp:docPr id="17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17 слайд</w:t>
      </w:r>
    </w:p>
    <w:p>
      <w:pPr>
        <w:pStyle w:val="LOnormal"/>
        <w:widowControl/>
        <w:tabs>
          <w:tab w:val="clear" w:pos="720"/>
          <w:tab w:val="left" w:pos="735" w:leader="none"/>
        </w:tabs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Отношение преподавателей к онлайн-формату неоднозначно.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Положительно относятся к онлайн-формату обучения те преподаватели, чей предмет позволяет частично или полностью перейти на такой формат обучения из-за особенностей предмета (программирование, социология, философия, история).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Нейтральное отношение к онлайн-формату у тех преподавателей, которые считают что на их предмете переход на онлайн-формат ничего не изменит, либо использовать этот формат только как дополнительный элемент образования.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Отрицательно относятся к онлайн-формату обучения преподаватели технических наук, так как он не может позволить в полной мере отработать получаемый материал.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4575" cy="4584065"/>
            <wp:effectExtent l="0" t="0" r="0" b="0"/>
            <wp:wrapSquare wrapText="largest"/>
            <wp:docPr id="18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18 слайд</w:t>
      </w:r>
    </w:p>
    <w:p>
      <w:pPr>
        <w:pStyle w:val="LOnormal"/>
        <w:widowControl w:val="false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итоге нашего исследования мы подтвердили нашу гипотезу лишь частично. Большинство преподавателей считают уместным онлайн-формат обучения, и только небольшая их часть относятся к онлайн-формату отрицательно.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“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Должна быть база, закладывающаяся в очном обучении, а дальше - саморазвитие.”</w:t>
      </w:r>
    </w:p>
    <w:p>
      <w:pPr>
        <w:pStyle w:val="LOnormal"/>
        <w:spacing w:lineRule="auto" w:line="360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“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очного формата уходить не стоит, оно проверено веками: присутствует живое общение между студентом и преподавателем, легче контролировать получение знаний”,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- говорят преподаватели.</w:t>
      </w:r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/>
        <w:drawing>
          <wp:inline distT="0" distB="0" distL="0" distR="0">
            <wp:extent cx="5731510" cy="4279900"/>
            <wp:effectExtent l="0" t="0" r="0" b="0"/>
            <wp:docPr id="19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19 слайд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firstLine="737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 работе мы использовали следующие источники:</w:t>
      </w:r>
    </w:p>
    <w:p>
      <w:pPr>
        <w:pStyle w:val="2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FFFFFF"/>
        <w:spacing w:lineRule="auto" w:line="360" w:before="0" w:after="0"/>
        <w:ind w:left="720" w:right="0" w:hanging="360"/>
        <w:jc w:val="both"/>
        <w:rPr>
          <w:rFonts w:ascii="Times New Roman" w:hAnsi="Times New Roman" w:eastAsia="Times New Roman" w:cs="Times New Roman"/>
        </w:rPr>
      </w:pPr>
      <w:hyperlink r:id="rId21">
        <w:bookmarkStart w:id="0" w:name="_j1amefwapfld"/>
        <w:bookmarkEnd w:id="0"/>
        <w:r>
          <w:rPr>
            <w:rFonts w:eastAsia="Times New Roman" w:cs="Times New Roman" w:ascii="Times New Roman" w:hAnsi="Times New Roman"/>
            <w:sz w:val="28"/>
            <w:szCs w:val="28"/>
            <w:highlight w:val="white"/>
          </w:rPr>
          <w:t>Баландина</w:t>
        </w:r>
      </w:hyperlink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 А.С., </w:t>
      </w:r>
      <w:hyperlink r:id="rId22">
        <w:r>
          <w:rPr>
            <w:rFonts w:eastAsia="Times New Roman" w:cs="Times New Roman" w:ascii="Times New Roman" w:hAnsi="Times New Roman"/>
            <w:sz w:val="28"/>
            <w:szCs w:val="28"/>
            <w:highlight w:val="white"/>
          </w:rPr>
          <w:t>Штурма</w:t>
        </w:r>
      </w:hyperlink>
      <w:r>
        <w:rPr>
          <w:rFonts w:eastAsia="Times New Roman" w:cs="Times New Roman" w:ascii="Times New Roman" w:hAnsi="Times New Roman"/>
          <w:sz w:val="28"/>
          <w:szCs w:val="28"/>
        </w:rPr>
        <w:t xml:space="preserve"> Я.П. Эксперты рассказали о плюсах и минусах дистанционного обучения. // </w:t>
      </w:r>
      <w:r>
        <w:rPr>
          <w:rFonts w:eastAsia="Times New Roman" w:cs="Times New Roman" w:ascii="Times New Roman" w:hAnsi="Times New Roman"/>
          <w:color w:val="0000FF"/>
          <w:sz w:val="28"/>
          <w:szCs w:val="28"/>
          <w:highlight w:val="white"/>
          <w:u w:val="single"/>
        </w:rPr>
        <w:t xml:space="preserve">https:// </w:t>
      </w:r>
      <w:hyperlink r:id="rId23">
        <w:r>
          <w:rPr>
            <w:rFonts w:eastAsia="Times New Roman" w:cs="Times New Roman" w:ascii="Times New Roman" w:hAnsi="Times New Roman"/>
            <w:color w:val="0000FF"/>
            <w:sz w:val="28"/>
            <w:szCs w:val="28"/>
            <w:highlight w:val="white"/>
            <w:u w:val="single"/>
          </w:rPr>
          <w:t>www.gazeta.ru/social/2020/11/14/13360747.shtml</w:t>
        </w:r>
      </w:hyperlink>
    </w:p>
    <w:p>
      <w:pPr>
        <w:pStyle w:val="2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FFFFFF"/>
        <w:spacing w:lineRule="auto" w:line="360" w:before="0" w:after="0"/>
        <w:ind w:left="720" w:right="0" w:hanging="360"/>
        <w:jc w:val="both"/>
        <w:rPr>
          <w:rFonts w:ascii="Times New Roman" w:hAnsi="Times New Roman" w:eastAsia="Times New Roman" w:cs="Times New Roman"/>
        </w:rPr>
      </w:pPr>
      <w:bookmarkStart w:id="1" w:name="_ef8y73q752o4"/>
      <w:bookmarkEnd w:id="1"/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Козлова Д.К. Итоги и перспективы: эксперты рассказали о будущем онлайн-образования. // </w:t>
      </w:r>
      <w:hyperlink r:id="rId24">
        <w:r>
          <w:rPr>
            <w:rFonts w:eastAsia="Times New Roman" w:cs="Times New Roman" w:ascii="Times New Roman" w:hAnsi="Times New Roman"/>
            <w:color w:val="0000FF"/>
            <w:sz w:val="28"/>
            <w:szCs w:val="28"/>
            <w:highlight w:val="white"/>
            <w:u w:val="single"/>
          </w:rPr>
          <w:t>https://trends.rbc.ru/trends/education/5fe220ec9a794723d9973062</w:t>
        </w:r>
      </w:hyperlink>
    </w:p>
    <w:p>
      <w:pPr>
        <w:pStyle w:val="LOnormal"/>
        <w:widowControl w:val="false"/>
        <w:numPr>
          <w:ilvl w:val="0"/>
          <w:numId w:val="1"/>
        </w:numPr>
        <w:spacing w:lineRule="auto" w:line="360"/>
        <w:ind w:left="720" w:hanging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Ракачев Д.Н. ВУЗ в условиях пандемии: дистанционное обучение в оценках преподавателей и студентов. // </w:t>
      </w:r>
      <w:hyperlink r:id="rId25">
        <w:r>
          <w:rPr>
            <w:rFonts w:eastAsia="Times New Roman" w:cs="Times New Roman" w:ascii="Times New Roman" w:hAnsi="Times New Roman"/>
            <w:color w:val="0000FF"/>
            <w:sz w:val="28"/>
            <w:szCs w:val="28"/>
            <w:highlight w:val="white"/>
            <w:u w:val="single"/>
          </w:rPr>
          <w:t>https://cyberleninka.ru/article/n/vuz-v-usloviyah-pandemii-distantsionnoe-obuchenie-v-otsenkah-prepodavateley-i-studentov/viewer</w:t>
        </w:r>
      </w:hyperlink>
      <w:r>
        <w:br w:type="page"/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/>
        <w:drawing>
          <wp:inline distT="0" distB="0" distL="0" distR="0">
            <wp:extent cx="5731510" cy="4292600"/>
            <wp:effectExtent l="0" t="0" r="0" b="0"/>
            <wp:docPr id="20" name="image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lineRule="auto" w:line="36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20 слайд</w:t>
      </w:r>
    </w:p>
    <w:p>
      <w:pPr>
        <w:pStyle w:val="LOnormal"/>
        <w:widowControl/>
        <w:tabs>
          <w:tab w:val="clear" w:pos="720"/>
          <w:tab w:val="left" w:pos="675" w:leader="none"/>
        </w:tabs>
        <w:suppressAutoHyphens w:val="true"/>
        <w:bidi w:val="0"/>
        <w:spacing w:lineRule="auto" w:line="360" w:before="0" w:after="0"/>
        <w:ind w:left="0" w:right="0" w:firstLine="737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Спасибо за внимание!</w:t>
      </w:r>
    </w:p>
    <w:sectPr>
      <w:type w:val="nextPage"/>
      <w:pgSz w:w="11906" w:h="16838"/>
      <w:pgMar w:left="1417" w:right="844" w:gutter="0" w:header="0" w:top="1134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szCs w:val="28"/>
        <w:rFonts w:ascii="Arial" w:hAnsi="Arial" w:eastAsia="Arial" w:cs="Arial"/>
        <w:color w:val="000000"/>
      </w:rPr>
    </w:lvl>
    <w:lvl w:ilvl="1">
      <w:start w:val="1"/>
      <w:numFmt w:val="lowerLetter"/>
      <w:lvlText w:val="%2."/>
      <w:lvlJc w:val="right"/>
      <w:pPr>
        <w:tabs>
          <w:tab w:val="num" w:pos="0"/>
        </w:tabs>
        <w:ind w:left="144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szCs w:val="28"/>
        <w:rFonts w:ascii="Arial" w:hAnsi="Arial" w:eastAsia="Arial" w:cs="Arial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szCs w:val="28"/>
        <w:rFonts w:ascii="Arial" w:hAnsi="Arial" w:eastAsia="Arial" w:cs="Arial"/>
        <w:color w:val="000000"/>
      </w:rPr>
    </w:lvl>
    <w:lvl w:ilvl="3">
      <w:start w:val="1"/>
      <w:numFmt w:val="decimal"/>
      <w:lvlText w:val="%4."/>
      <w:lvlJc w:val="right"/>
      <w:pPr>
        <w:tabs>
          <w:tab w:val="num" w:pos="0"/>
        </w:tabs>
        <w:ind w:left="288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szCs w:val="28"/>
        <w:rFonts w:ascii="Arial" w:hAnsi="Arial" w:eastAsia="Arial" w:cs="Arial"/>
        <w:color w:val="000000"/>
      </w:rPr>
    </w:lvl>
    <w:lvl w:ilvl="4">
      <w:start w:val="1"/>
      <w:numFmt w:val="lowerLetter"/>
      <w:lvlText w:val="%5."/>
      <w:lvlJc w:val="right"/>
      <w:pPr>
        <w:tabs>
          <w:tab w:val="num" w:pos="0"/>
        </w:tabs>
        <w:ind w:left="360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szCs w:val="28"/>
        <w:rFonts w:ascii="Arial" w:hAnsi="Arial" w:eastAsia="Arial" w:cs="Arial"/>
        <w:color w:val="00000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szCs w:val="28"/>
        <w:rFonts w:ascii="Arial" w:hAnsi="Arial" w:eastAsia="Arial" w:cs="Arial"/>
        <w:color w:val="000000"/>
      </w:rPr>
    </w:lvl>
    <w:lvl w:ilvl="6">
      <w:start w:val="1"/>
      <w:numFmt w:val="decimal"/>
      <w:lvlText w:val="%7."/>
      <w:lvlJc w:val="right"/>
      <w:pPr>
        <w:tabs>
          <w:tab w:val="num" w:pos="0"/>
        </w:tabs>
        <w:ind w:left="504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szCs w:val="28"/>
        <w:rFonts w:ascii="Arial" w:hAnsi="Arial" w:eastAsia="Arial" w:cs="Arial"/>
        <w:color w:val="000000"/>
      </w:rPr>
    </w:lvl>
    <w:lvl w:ilvl="7">
      <w:start w:val="1"/>
      <w:numFmt w:val="lowerLetter"/>
      <w:lvlText w:val="%8."/>
      <w:lvlJc w:val="right"/>
      <w:pPr>
        <w:tabs>
          <w:tab w:val="num" w:pos="0"/>
        </w:tabs>
        <w:ind w:left="57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szCs w:val="28"/>
        <w:rFonts w:ascii="Arial" w:hAnsi="Arial" w:eastAsia="Arial" w:cs="Arial"/>
        <w:color w:val="00000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szCs w:val="28"/>
        <w:rFonts w:ascii="Arial" w:hAnsi="Arial" w:eastAsia="Arial" w:cs="Arial"/>
        <w:color w:val="00000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Style8">
    <w:name w:val="Интернет-ссылка"/>
    <w:rPr>
      <w:color w:val="000080"/>
      <w:u w:val="single"/>
      <w:lang w:val="zxx" w:eastAsia="zxx" w:bidi="zxx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Arial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Style14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5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hyperlink" Target="https://www.gazeta.ru/gazeta/authors/aleksandra_balandina.shtml" TargetMode="External"/><Relationship Id="rId22" Type="http://schemas.openxmlformats.org/officeDocument/2006/relationships/hyperlink" Target="https://www.gazeta.ru/gazeta/authors/yana_shturma.shtml" TargetMode="External"/><Relationship Id="rId23" Type="http://schemas.openxmlformats.org/officeDocument/2006/relationships/hyperlink" Target="http://www.gazeta.ru/social/2020/11/14/13360747.shtml" TargetMode="External"/><Relationship Id="rId24" Type="http://schemas.openxmlformats.org/officeDocument/2006/relationships/hyperlink" Target="https://trends.rbc.ru/trends/education/5fe220ec9a794723d9973062" TargetMode="External"/><Relationship Id="rId25" Type="http://schemas.openxmlformats.org/officeDocument/2006/relationships/hyperlink" Target="https://vk.com/away.php?to=https%3A%2F%2Fcyberleninka.ru%2Farticle%2Fn%2Fvuz-v-usloviyah-pandemii-distantsionnoe-obuchenie-v-otsenkah-prepodavateley-i-studentov%2Fviewer&amp;cc_key=" TargetMode="External"/><Relationship Id="rId26" Type="http://schemas.openxmlformats.org/officeDocument/2006/relationships/image" Target="media/image20.jpeg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LibreOffice/7.3.1.3$Windows_X86_64 LibreOffice_project/a69ca51ded25f3eefd52d7bf9a5fad8c90b87951</Application>
  <AppVersion>15.0000</AppVersion>
  <Pages>22</Pages>
  <Words>1060</Words>
  <Characters>7308</Characters>
  <CharactersWithSpaces>8286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2022-12-17T17:33:34Z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