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A95BB" w14:textId="77777777" w:rsidR="00C65E50" w:rsidRDefault="00B55D51">
      <w:pPr>
        <w:spacing w:line="360" w:lineRule="auto"/>
        <w:jc w:val="center"/>
        <w:rPr>
          <w:sz w:val="28"/>
          <w:szCs w:val="28"/>
        </w:rPr>
      </w:pPr>
      <w:r>
        <w:rPr>
          <w:sz w:val="28"/>
          <w:szCs w:val="28"/>
        </w:rPr>
        <w:t>Министерство науки и высшего образования Российской Федерации</w:t>
      </w:r>
    </w:p>
    <w:p w14:paraId="281F1036" w14:textId="77777777" w:rsidR="00C65E50" w:rsidRDefault="00B55D51">
      <w:pPr>
        <w:spacing w:line="360" w:lineRule="auto"/>
        <w:jc w:val="center"/>
        <w:rPr>
          <w:sz w:val="28"/>
          <w:szCs w:val="28"/>
        </w:rPr>
      </w:pPr>
      <w:r>
        <w:rPr>
          <w:sz w:val="28"/>
          <w:szCs w:val="28"/>
        </w:rPr>
        <w:t>Федеральное государственное автономное образовательное учреждение</w:t>
      </w:r>
    </w:p>
    <w:p w14:paraId="4ABDA2F6" w14:textId="77777777" w:rsidR="00C65E50" w:rsidRDefault="00B55D51">
      <w:pPr>
        <w:spacing w:line="360" w:lineRule="auto"/>
        <w:jc w:val="center"/>
        <w:rPr>
          <w:sz w:val="28"/>
          <w:szCs w:val="28"/>
        </w:rPr>
      </w:pPr>
      <w:r>
        <w:rPr>
          <w:sz w:val="28"/>
          <w:szCs w:val="28"/>
        </w:rPr>
        <w:t>высшего образования</w:t>
      </w:r>
    </w:p>
    <w:p w14:paraId="68218BCF" w14:textId="77777777" w:rsidR="00C65E50" w:rsidRDefault="00B55D51">
      <w:pPr>
        <w:spacing w:line="360" w:lineRule="auto"/>
        <w:jc w:val="center"/>
        <w:rPr>
          <w:sz w:val="28"/>
          <w:szCs w:val="28"/>
        </w:rPr>
      </w:pPr>
      <w:r>
        <w:rPr>
          <w:sz w:val="28"/>
          <w:szCs w:val="28"/>
        </w:rPr>
        <w:t>Национальный исследовательский ядерный университет «МИФИ»</w:t>
      </w:r>
    </w:p>
    <w:p w14:paraId="69FD793C" w14:textId="77777777" w:rsidR="00C65E50" w:rsidRDefault="00B55D51">
      <w:pPr>
        <w:spacing w:line="360" w:lineRule="auto"/>
        <w:jc w:val="center"/>
        <w:rPr>
          <w:sz w:val="28"/>
          <w:szCs w:val="28"/>
        </w:rPr>
      </w:pPr>
      <w:r>
        <w:rPr>
          <w:sz w:val="28"/>
          <w:szCs w:val="28"/>
        </w:rPr>
        <w:t>Саровский физико-технический институт – филиал НИЯУ МИФИ</w:t>
      </w:r>
    </w:p>
    <w:p w14:paraId="3C20E85C" w14:textId="77777777" w:rsidR="00C65E50" w:rsidRDefault="00B55D51">
      <w:pPr>
        <w:spacing w:line="360" w:lineRule="auto"/>
        <w:jc w:val="center"/>
        <w:rPr>
          <w:sz w:val="28"/>
          <w:szCs w:val="28"/>
        </w:rPr>
      </w:pPr>
      <w:r>
        <w:rPr>
          <w:sz w:val="28"/>
          <w:szCs w:val="28"/>
        </w:rPr>
        <w:t>Физико-технический факультет</w:t>
      </w:r>
    </w:p>
    <w:p w14:paraId="557EEB09" w14:textId="77777777" w:rsidR="00C65E50" w:rsidRDefault="00B55D51">
      <w:pPr>
        <w:spacing w:line="360" w:lineRule="auto"/>
        <w:jc w:val="right"/>
        <w:rPr>
          <w:sz w:val="28"/>
          <w:szCs w:val="28"/>
        </w:rPr>
      </w:pPr>
      <w:r>
        <w:rPr>
          <w:sz w:val="28"/>
          <w:szCs w:val="28"/>
        </w:rPr>
        <w:t>Кафедра философии и истории</w:t>
      </w:r>
    </w:p>
    <w:p w14:paraId="010B9B67" w14:textId="77777777" w:rsidR="00C65E50" w:rsidRDefault="00B55D51">
      <w:pPr>
        <w:spacing w:line="360" w:lineRule="auto"/>
        <w:jc w:val="center"/>
        <w:rPr>
          <w:sz w:val="28"/>
          <w:szCs w:val="28"/>
        </w:rPr>
      </w:pPr>
      <w:r>
        <w:rPr>
          <w:sz w:val="28"/>
          <w:szCs w:val="28"/>
          <w:lang w:val="en-US"/>
        </w:rPr>
        <w:t>VIII</w:t>
      </w:r>
      <w:r>
        <w:rPr>
          <w:sz w:val="28"/>
          <w:szCs w:val="28"/>
        </w:rPr>
        <w:t xml:space="preserve"> Саровские молодежные чтения</w:t>
      </w:r>
    </w:p>
    <w:p w14:paraId="35557DCF" w14:textId="77777777" w:rsidR="00C65E50" w:rsidRDefault="00B55D51">
      <w:pPr>
        <w:spacing w:line="360" w:lineRule="auto"/>
        <w:jc w:val="center"/>
        <w:rPr>
          <w:sz w:val="28"/>
          <w:szCs w:val="28"/>
        </w:rPr>
      </w:pPr>
      <w:r>
        <w:rPr>
          <w:sz w:val="28"/>
          <w:szCs w:val="28"/>
        </w:rPr>
        <w:t>Всероссийская научно-практическая студенческая конференция</w:t>
      </w:r>
    </w:p>
    <w:p w14:paraId="2BC83B4E" w14:textId="77777777" w:rsidR="00C65E50" w:rsidRDefault="00B55D51">
      <w:pPr>
        <w:spacing w:line="360" w:lineRule="auto"/>
        <w:jc w:val="center"/>
        <w:rPr>
          <w:sz w:val="28"/>
          <w:szCs w:val="28"/>
        </w:rPr>
      </w:pPr>
      <w:r>
        <w:rPr>
          <w:sz w:val="28"/>
          <w:szCs w:val="28"/>
        </w:rPr>
        <w:t>«Ядерный университет и духовное наследие Сарова»</w:t>
      </w:r>
    </w:p>
    <w:p w14:paraId="3B97DACB" w14:textId="77777777" w:rsidR="00C65E50" w:rsidRDefault="00B55D51">
      <w:pPr>
        <w:spacing w:line="360" w:lineRule="auto"/>
        <w:jc w:val="center"/>
        <w:rPr>
          <w:sz w:val="28"/>
          <w:szCs w:val="28"/>
        </w:rPr>
      </w:pPr>
      <w:r>
        <w:rPr>
          <w:sz w:val="28"/>
          <w:szCs w:val="28"/>
        </w:rPr>
        <w:t>27, 28, 30 ноября, 1 декабря 2023 г.</w:t>
      </w:r>
    </w:p>
    <w:p w14:paraId="4BB16976" w14:textId="77777777" w:rsidR="00C65E50" w:rsidRDefault="00B55D51">
      <w:pPr>
        <w:spacing w:line="360" w:lineRule="auto"/>
        <w:jc w:val="center"/>
        <w:rPr>
          <w:sz w:val="28"/>
          <w:szCs w:val="28"/>
        </w:rPr>
      </w:pPr>
      <w:r>
        <w:rPr>
          <w:sz w:val="28"/>
          <w:szCs w:val="28"/>
          <w:lang w:val="en-US"/>
        </w:rPr>
        <w:t>X</w:t>
      </w:r>
      <w:r>
        <w:rPr>
          <w:sz w:val="28"/>
          <w:szCs w:val="28"/>
        </w:rPr>
        <w:t>ХХ</w:t>
      </w:r>
      <w:r>
        <w:rPr>
          <w:sz w:val="28"/>
          <w:szCs w:val="28"/>
          <w:lang w:val="en-US"/>
        </w:rPr>
        <w:t>VI</w:t>
      </w:r>
      <w:r>
        <w:rPr>
          <w:sz w:val="28"/>
          <w:szCs w:val="28"/>
        </w:rPr>
        <w:t xml:space="preserve"> студенческая конференция по гуманитарным и социальным наукам </w:t>
      </w:r>
      <w:proofErr w:type="spellStart"/>
      <w:r>
        <w:rPr>
          <w:sz w:val="28"/>
          <w:szCs w:val="28"/>
        </w:rPr>
        <w:t>СарФТИ</w:t>
      </w:r>
      <w:proofErr w:type="spellEnd"/>
      <w:r>
        <w:rPr>
          <w:sz w:val="28"/>
          <w:szCs w:val="28"/>
        </w:rPr>
        <w:t xml:space="preserve"> НИЯУ МИФИ</w:t>
      </w:r>
    </w:p>
    <w:p w14:paraId="7027AF94" w14:textId="77777777" w:rsidR="00C65E50" w:rsidRDefault="00B55D51">
      <w:pPr>
        <w:spacing w:line="360" w:lineRule="auto"/>
        <w:jc w:val="center"/>
        <w:rPr>
          <w:sz w:val="28"/>
          <w:szCs w:val="28"/>
        </w:rPr>
      </w:pPr>
      <w:r>
        <w:rPr>
          <w:sz w:val="28"/>
          <w:szCs w:val="28"/>
          <w:lang w:val="en-US"/>
        </w:rPr>
        <w:t>XVI</w:t>
      </w:r>
      <w:r>
        <w:rPr>
          <w:sz w:val="28"/>
          <w:szCs w:val="28"/>
        </w:rPr>
        <w:t xml:space="preserve"> студенческая онлайн-конференция по истории </w:t>
      </w:r>
      <w:proofErr w:type="spellStart"/>
      <w:r>
        <w:rPr>
          <w:sz w:val="28"/>
          <w:szCs w:val="28"/>
        </w:rPr>
        <w:t>СарФТИ</w:t>
      </w:r>
      <w:proofErr w:type="spellEnd"/>
      <w:r>
        <w:rPr>
          <w:sz w:val="28"/>
          <w:szCs w:val="28"/>
        </w:rPr>
        <w:t xml:space="preserve"> НИЯУ МИФИ</w:t>
      </w:r>
    </w:p>
    <w:p w14:paraId="3D87A731" w14:textId="77777777" w:rsidR="00C65E50" w:rsidRDefault="00B55D51">
      <w:pPr>
        <w:spacing w:line="360" w:lineRule="auto"/>
        <w:jc w:val="center"/>
        <w:rPr>
          <w:sz w:val="28"/>
          <w:szCs w:val="28"/>
        </w:rPr>
      </w:pPr>
      <w:r>
        <w:rPr>
          <w:sz w:val="28"/>
          <w:szCs w:val="28"/>
        </w:rPr>
        <w:t>«Ядерный университет и духовное наследие Сарова»</w:t>
      </w:r>
    </w:p>
    <w:p w14:paraId="1825E855" w14:textId="77777777" w:rsidR="00C65E50" w:rsidRDefault="00B55D51">
      <w:pPr>
        <w:spacing w:line="360" w:lineRule="auto"/>
        <w:jc w:val="center"/>
        <w:rPr>
          <w:sz w:val="28"/>
          <w:szCs w:val="28"/>
        </w:rPr>
      </w:pPr>
      <w:r>
        <w:rPr>
          <w:sz w:val="28"/>
          <w:szCs w:val="28"/>
        </w:rPr>
        <w:t>28 ноября, 1 декабря 2023 г.</w:t>
      </w:r>
    </w:p>
    <w:p w14:paraId="014EBD14" w14:textId="77777777" w:rsidR="00C65E50" w:rsidRDefault="00B55D51">
      <w:pPr>
        <w:spacing w:line="360" w:lineRule="auto"/>
        <w:jc w:val="center"/>
        <w:rPr>
          <w:sz w:val="28"/>
          <w:szCs w:val="28"/>
        </w:rPr>
      </w:pPr>
      <w:r>
        <w:rPr>
          <w:sz w:val="28"/>
          <w:szCs w:val="28"/>
        </w:rPr>
        <w:t>Военно-историческая антропология</w:t>
      </w:r>
    </w:p>
    <w:p w14:paraId="44B86495" w14:textId="77777777" w:rsidR="00C65E50" w:rsidRDefault="00C65E50">
      <w:pPr>
        <w:spacing w:line="360" w:lineRule="auto"/>
        <w:jc w:val="center"/>
        <w:rPr>
          <w:sz w:val="28"/>
          <w:szCs w:val="28"/>
        </w:rPr>
      </w:pPr>
    </w:p>
    <w:p w14:paraId="70F78A6F" w14:textId="77777777" w:rsidR="00C65E50" w:rsidRDefault="00B55D51">
      <w:pPr>
        <w:spacing w:line="360" w:lineRule="auto"/>
        <w:jc w:val="right"/>
        <w:rPr>
          <w:sz w:val="28"/>
          <w:szCs w:val="28"/>
        </w:rPr>
      </w:pPr>
      <w:r>
        <w:rPr>
          <w:sz w:val="28"/>
          <w:szCs w:val="28"/>
        </w:rPr>
        <w:t>Доклад:</w:t>
      </w:r>
    </w:p>
    <w:p w14:paraId="6386B59D" w14:textId="77777777" w:rsidR="00C65E50" w:rsidRDefault="00B55D51">
      <w:pPr>
        <w:spacing w:line="360" w:lineRule="auto"/>
        <w:jc w:val="right"/>
        <w:rPr>
          <w:sz w:val="28"/>
          <w:szCs w:val="28"/>
        </w:rPr>
      </w:pPr>
      <w:r>
        <w:rPr>
          <w:sz w:val="28"/>
          <w:szCs w:val="28"/>
        </w:rPr>
        <w:t>студентов группы АВТ22</w:t>
      </w:r>
    </w:p>
    <w:p w14:paraId="41F23A73" w14:textId="77777777" w:rsidR="00C65E50" w:rsidRDefault="00B55D51">
      <w:pPr>
        <w:spacing w:line="360" w:lineRule="auto"/>
        <w:jc w:val="right"/>
        <w:rPr>
          <w:sz w:val="28"/>
          <w:szCs w:val="28"/>
        </w:rPr>
      </w:pPr>
      <w:r>
        <w:rPr>
          <w:sz w:val="28"/>
          <w:szCs w:val="28"/>
        </w:rPr>
        <w:t xml:space="preserve">А. </w:t>
      </w:r>
      <w:proofErr w:type="spellStart"/>
      <w:r>
        <w:rPr>
          <w:sz w:val="28"/>
          <w:szCs w:val="28"/>
        </w:rPr>
        <w:t>Кантеев</w:t>
      </w:r>
      <w:proofErr w:type="spellEnd"/>
      <w:r>
        <w:rPr>
          <w:sz w:val="28"/>
          <w:szCs w:val="28"/>
        </w:rPr>
        <w:t xml:space="preserve"> (руководитель), А. </w:t>
      </w:r>
      <w:proofErr w:type="spellStart"/>
      <w:r>
        <w:rPr>
          <w:sz w:val="28"/>
          <w:szCs w:val="28"/>
        </w:rPr>
        <w:t>Лустов</w:t>
      </w:r>
      <w:proofErr w:type="spellEnd"/>
      <w:r>
        <w:rPr>
          <w:sz w:val="28"/>
          <w:szCs w:val="28"/>
        </w:rPr>
        <w:t xml:space="preserve">, А. </w:t>
      </w:r>
      <w:proofErr w:type="spellStart"/>
      <w:r>
        <w:rPr>
          <w:sz w:val="28"/>
          <w:szCs w:val="28"/>
        </w:rPr>
        <w:t>Лесуков</w:t>
      </w:r>
      <w:proofErr w:type="spellEnd"/>
      <w:r>
        <w:rPr>
          <w:sz w:val="28"/>
          <w:szCs w:val="28"/>
        </w:rPr>
        <w:t>, В. Печенкина</w:t>
      </w:r>
    </w:p>
    <w:p w14:paraId="04B935A2" w14:textId="77777777" w:rsidR="00C65E50" w:rsidRDefault="00B55D51">
      <w:pPr>
        <w:spacing w:line="360" w:lineRule="auto"/>
        <w:jc w:val="right"/>
        <w:rPr>
          <w:sz w:val="28"/>
          <w:szCs w:val="28"/>
        </w:rPr>
      </w:pPr>
      <w:r>
        <w:rPr>
          <w:sz w:val="28"/>
          <w:szCs w:val="28"/>
        </w:rPr>
        <w:t>Преподаватель:</w:t>
      </w:r>
    </w:p>
    <w:p w14:paraId="504B31E3" w14:textId="77777777" w:rsidR="00C65E50" w:rsidRDefault="00B55D51">
      <w:pPr>
        <w:spacing w:line="360" w:lineRule="auto"/>
        <w:jc w:val="right"/>
        <w:rPr>
          <w:sz w:val="28"/>
          <w:szCs w:val="28"/>
        </w:rPr>
      </w:pPr>
      <w:r>
        <w:rPr>
          <w:sz w:val="28"/>
          <w:szCs w:val="28"/>
        </w:rPr>
        <w:t>кандидат исторических наук, доцент</w:t>
      </w:r>
    </w:p>
    <w:p w14:paraId="6FC5A77B" w14:textId="77777777" w:rsidR="00C65E50" w:rsidRDefault="00B55D51">
      <w:pPr>
        <w:spacing w:line="360" w:lineRule="auto"/>
        <w:jc w:val="right"/>
        <w:rPr>
          <w:sz w:val="28"/>
          <w:szCs w:val="28"/>
        </w:rPr>
      </w:pPr>
      <w:r>
        <w:rPr>
          <w:sz w:val="28"/>
          <w:szCs w:val="28"/>
        </w:rPr>
        <w:t>О.В. Савченко</w:t>
      </w:r>
    </w:p>
    <w:p w14:paraId="0CB7079B" w14:textId="77777777" w:rsidR="00C65E50" w:rsidRDefault="00C65E50">
      <w:pPr>
        <w:spacing w:line="360" w:lineRule="auto"/>
        <w:jc w:val="right"/>
        <w:rPr>
          <w:sz w:val="28"/>
          <w:szCs w:val="28"/>
        </w:rPr>
      </w:pPr>
    </w:p>
    <w:p w14:paraId="64AB8AC4" w14:textId="77777777" w:rsidR="00C65E50" w:rsidRDefault="00C65E50">
      <w:pPr>
        <w:spacing w:line="360" w:lineRule="auto"/>
        <w:jc w:val="right"/>
        <w:rPr>
          <w:sz w:val="28"/>
          <w:szCs w:val="28"/>
        </w:rPr>
      </w:pPr>
    </w:p>
    <w:p w14:paraId="23F769A8" w14:textId="77777777" w:rsidR="00C65E50" w:rsidRDefault="00C65E50">
      <w:pPr>
        <w:spacing w:line="360" w:lineRule="auto"/>
        <w:jc w:val="right"/>
        <w:rPr>
          <w:sz w:val="28"/>
          <w:szCs w:val="28"/>
        </w:rPr>
      </w:pPr>
    </w:p>
    <w:p w14:paraId="659D0D73" w14:textId="77777777" w:rsidR="00C65E50" w:rsidRDefault="00C65E50">
      <w:pPr>
        <w:spacing w:line="360" w:lineRule="auto"/>
        <w:jc w:val="right"/>
        <w:rPr>
          <w:sz w:val="28"/>
          <w:szCs w:val="28"/>
        </w:rPr>
      </w:pPr>
    </w:p>
    <w:p w14:paraId="5519D030" w14:textId="77777777" w:rsidR="00C65E50" w:rsidRDefault="00B55D51">
      <w:pPr>
        <w:spacing w:line="360" w:lineRule="auto"/>
        <w:jc w:val="center"/>
        <w:rPr>
          <w:sz w:val="28"/>
          <w:szCs w:val="28"/>
        </w:rPr>
      </w:pPr>
      <w:r>
        <w:rPr>
          <w:sz w:val="28"/>
          <w:szCs w:val="28"/>
        </w:rPr>
        <w:t>Саров-2023</w:t>
      </w:r>
    </w:p>
    <w:p w14:paraId="5A54B25A" w14:textId="77777777" w:rsidR="00C65E50" w:rsidRDefault="00B55D51">
      <w:pPr>
        <w:spacing w:line="360" w:lineRule="auto"/>
        <w:jc w:val="center"/>
        <w:rPr>
          <w:sz w:val="28"/>
          <w:szCs w:val="28"/>
        </w:rPr>
      </w:pPr>
      <w:r>
        <w:rPr>
          <w:sz w:val="28"/>
          <w:szCs w:val="28"/>
        </w:rPr>
        <w:br w:type="page"/>
      </w:r>
      <w:r>
        <w:rPr>
          <w:sz w:val="28"/>
          <w:szCs w:val="28"/>
        </w:rPr>
        <w:lastRenderedPageBreak/>
        <w:t>Аннотация.</w:t>
      </w:r>
    </w:p>
    <w:p w14:paraId="7E4B1CA1" w14:textId="77777777" w:rsidR="00C65E50" w:rsidRDefault="00B55D51" w:rsidP="00621183">
      <w:pPr>
        <w:spacing w:line="360" w:lineRule="auto"/>
        <w:ind w:firstLine="709"/>
        <w:jc w:val="both"/>
        <w:rPr>
          <w:sz w:val="28"/>
          <w:szCs w:val="28"/>
        </w:rPr>
      </w:pPr>
      <w:r>
        <w:rPr>
          <w:sz w:val="28"/>
          <w:szCs w:val="28"/>
        </w:rPr>
        <w:t xml:space="preserve">В данной работе был рассмотрен вклад таких авторов, как Елена Спартаковна </w:t>
      </w:r>
      <w:proofErr w:type="spellStart"/>
      <w:r>
        <w:rPr>
          <w:sz w:val="28"/>
          <w:szCs w:val="28"/>
        </w:rPr>
        <w:t>Сенявская</w:t>
      </w:r>
      <w:proofErr w:type="spellEnd"/>
      <w:r>
        <w:rPr>
          <w:sz w:val="28"/>
          <w:szCs w:val="28"/>
        </w:rPr>
        <w:t xml:space="preserve">, Константин </w:t>
      </w:r>
      <w:proofErr w:type="spellStart"/>
      <w:r>
        <w:rPr>
          <w:sz w:val="28"/>
          <w:szCs w:val="28"/>
        </w:rPr>
        <w:t>Леонардович</w:t>
      </w:r>
      <w:proofErr w:type="spellEnd"/>
      <w:r>
        <w:rPr>
          <w:sz w:val="28"/>
          <w:szCs w:val="28"/>
        </w:rPr>
        <w:t xml:space="preserve"> Банников, Павел Петрович Щербинин и Александр Борисович Асташов, в область военно-исторической антропологии. Эти исследователи занимаются изучением влияния исторических событий на формирование личности и поведения человека, анализируют мотивацию, стратегии выживания и адаптации людей в условиях военных конфликтов, а также исследуют особенности восприятия войны разными социальными группами. В докладе будут приведены примеры их работ, а также высказаны собственные мысли и выводы по данной теме.</w:t>
      </w:r>
    </w:p>
    <w:p w14:paraId="229648F2" w14:textId="77777777" w:rsidR="00C65E50" w:rsidRDefault="00B55D51">
      <w:pPr>
        <w:spacing w:line="360" w:lineRule="auto"/>
        <w:ind w:firstLine="720"/>
        <w:jc w:val="both"/>
        <w:rPr>
          <w:sz w:val="28"/>
          <w:szCs w:val="28"/>
        </w:rPr>
      </w:pPr>
      <w:r>
        <w:rPr>
          <w:sz w:val="28"/>
          <w:szCs w:val="28"/>
        </w:rPr>
        <w:br w:type="page"/>
      </w:r>
    </w:p>
    <w:p w14:paraId="7A793A83" w14:textId="77777777" w:rsidR="00C65E50" w:rsidRDefault="00B55D51">
      <w:pPr>
        <w:spacing w:line="360" w:lineRule="auto"/>
      </w:pPr>
      <w:r>
        <w:rPr>
          <w:noProof/>
        </w:rPr>
        <w:lastRenderedPageBreak/>
        <w:drawing>
          <wp:inline distT="0" distB="0" distL="0" distR="0" wp14:anchorId="5D08A24F" wp14:editId="2F479807">
            <wp:extent cx="5760000" cy="4320000"/>
            <wp:effectExtent l="0" t="0" r="0" b="0"/>
            <wp:docPr id="1864634412" name="Picture 186463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392" name="Picture 1864634392"/>
                    <pic:cNvPicPr/>
                  </pic:nvPicPr>
                  <pic:blipFill>
                    <a:blip r:embed="rId8"/>
                    <a:srcRect/>
                    <a:stretch>
                      <a:fillRect/>
                    </a:stretch>
                  </pic:blipFill>
                  <pic:spPr>
                    <a:xfrm>
                      <a:off x="0" y="0"/>
                      <a:ext cx="5760000" cy="4320000"/>
                    </a:xfrm>
                    <a:prstGeom prst="rect">
                      <a:avLst/>
                    </a:prstGeom>
                  </pic:spPr>
                </pic:pic>
              </a:graphicData>
            </a:graphic>
          </wp:inline>
        </w:drawing>
      </w:r>
    </w:p>
    <w:p w14:paraId="17C6A230" w14:textId="77777777" w:rsidR="00C65E50" w:rsidRDefault="00B55D51" w:rsidP="00621183">
      <w:pPr>
        <w:spacing w:line="360" w:lineRule="auto"/>
        <w:ind w:firstLine="709"/>
        <w:jc w:val="both"/>
        <w:rPr>
          <w:sz w:val="28"/>
          <w:szCs w:val="28"/>
        </w:rPr>
      </w:pPr>
      <w:r>
        <w:rPr>
          <w:sz w:val="28"/>
          <w:szCs w:val="28"/>
        </w:rPr>
        <w:t>Слайд 1</w:t>
      </w:r>
    </w:p>
    <w:p w14:paraId="3A48C2CF" w14:textId="77777777" w:rsidR="00C65E50" w:rsidRDefault="00B55D51" w:rsidP="00621183">
      <w:pPr>
        <w:spacing w:line="360" w:lineRule="auto"/>
        <w:ind w:firstLine="709"/>
        <w:jc w:val="both"/>
        <w:rPr>
          <w:sz w:val="28"/>
          <w:szCs w:val="28"/>
        </w:rPr>
      </w:pPr>
      <w:r>
        <w:rPr>
          <w:sz w:val="28"/>
          <w:szCs w:val="28"/>
        </w:rPr>
        <w:t>Добрый день!</w:t>
      </w:r>
    </w:p>
    <w:p w14:paraId="146661F5" w14:textId="77777777" w:rsidR="00C65E50" w:rsidRDefault="00B55D51" w:rsidP="00621183">
      <w:pPr>
        <w:spacing w:line="360" w:lineRule="auto"/>
        <w:ind w:firstLine="709"/>
        <w:jc w:val="both"/>
      </w:pPr>
      <w:r>
        <w:rPr>
          <w:sz w:val="28"/>
          <w:szCs w:val="28"/>
        </w:rPr>
        <w:t xml:space="preserve">Мы представляем доклад о военно-исторической антропологии. </w:t>
      </w:r>
    </w:p>
    <w:p w14:paraId="36C8B6EA" w14:textId="77777777" w:rsidR="00C65E50" w:rsidRDefault="00B55D51">
      <w:pPr>
        <w:spacing w:line="360" w:lineRule="auto"/>
        <w:jc w:val="both"/>
      </w:pPr>
      <w:r>
        <w:rPr>
          <w:noProof/>
        </w:rPr>
        <w:lastRenderedPageBreak/>
        <w:drawing>
          <wp:inline distT="0" distB="0" distL="0" distR="0" wp14:anchorId="68A00A86" wp14:editId="5EC0A98B">
            <wp:extent cx="5736590" cy="4304377"/>
            <wp:effectExtent l="0" t="0" r="0" b="0"/>
            <wp:docPr id="18646344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393" name="Рисунок 1"/>
                    <pic:cNvPicPr/>
                  </pic:nvPicPr>
                  <pic:blipFill>
                    <a:blip r:embed="rId9"/>
                    <a:srcRect/>
                    <a:stretch>
                      <a:fillRect/>
                    </a:stretch>
                  </pic:blipFill>
                  <pic:spPr>
                    <a:xfrm>
                      <a:off x="0" y="0"/>
                      <a:ext cx="5736590" cy="4304377"/>
                    </a:xfrm>
                    <a:prstGeom prst="rect">
                      <a:avLst/>
                    </a:prstGeom>
                  </pic:spPr>
                </pic:pic>
              </a:graphicData>
            </a:graphic>
          </wp:inline>
        </w:drawing>
      </w:r>
    </w:p>
    <w:p w14:paraId="4D1E10B7" w14:textId="77777777" w:rsidR="00C65E50" w:rsidRPr="00AA3670" w:rsidRDefault="00B55D51" w:rsidP="00621183">
      <w:pPr>
        <w:spacing w:line="360" w:lineRule="auto"/>
        <w:ind w:firstLine="709"/>
        <w:jc w:val="both"/>
        <w:rPr>
          <w:sz w:val="28"/>
          <w:szCs w:val="28"/>
        </w:rPr>
      </w:pPr>
      <w:r w:rsidRPr="00AA3670">
        <w:rPr>
          <w:sz w:val="28"/>
          <w:szCs w:val="28"/>
        </w:rPr>
        <w:t>Слайд 2</w:t>
      </w:r>
    </w:p>
    <w:p w14:paraId="157410ED" w14:textId="77777777" w:rsidR="00C65E50" w:rsidRDefault="00B55D51" w:rsidP="00621183">
      <w:pPr>
        <w:spacing w:line="360" w:lineRule="auto"/>
        <w:ind w:firstLine="709"/>
        <w:jc w:val="both"/>
        <w:rPr>
          <w:sz w:val="28"/>
          <w:szCs w:val="28"/>
        </w:rPr>
      </w:pPr>
      <w:r w:rsidRPr="00AA3670">
        <w:rPr>
          <w:color w:val="000000" w:themeColor="text1"/>
          <w:sz w:val="28"/>
          <w:szCs w:val="28"/>
        </w:rPr>
        <w:t>Великая Отечественная война оставила неизгладимый след в истории Советского Союза. Исследование влияния войны на жизнь людей позволяет более глубоко понять исторический контекст и человеческий опыт того времени</w:t>
      </w:r>
      <w:r>
        <w:rPr>
          <w:color w:val="000000" w:themeColor="text1"/>
          <w:sz w:val="28"/>
          <w:szCs w:val="28"/>
        </w:rPr>
        <w:t>.</w:t>
      </w:r>
    </w:p>
    <w:p w14:paraId="20BA22C6" w14:textId="77777777" w:rsidR="00C65E50" w:rsidRDefault="00B55D51">
      <w:pPr>
        <w:spacing w:line="360" w:lineRule="auto"/>
        <w:jc w:val="both"/>
      </w:pPr>
      <w:r>
        <w:rPr>
          <w:noProof/>
        </w:rPr>
        <w:lastRenderedPageBreak/>
        <w:drawing>
          <wp:inline distT="0" distB="0" distL="0" distR="0" wp14:anchorId="203524CC" wp14:editId="31D15DC8">
            <wp:extent cx="5744044" cy="4320000"/>
            <wp:effectExtent l="0" t="0" r="0" b="0"/>
            <wp:docPr id="18646344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394" name="Рисунок 1"/>
                    <pic:cNvPicPr/>
                  </pic:nvPicPr>
                  <pic:blipFill>
                    <a:blip r:embed="rId10"/>
                    <a:srcRect/>
                    <a:stretch>
                      <a:fillRect/>
                    </a:stretch>
                  </pic:blipFill>
                  <pic:spPr>
                    <a:xfrm>
                      <a:off x="0" y="0"/>
                      <a:ext cx="5744044" cy="4320000"/>
                    </a:xfrm>
                    <a:prstGeom prst="rect">
                      <a:avLst/>
                    </a:prstGeom>
                  </pic:spPr>
                </pic:pic>
              </a:graphicData>
            </a:graphic>
          </wp:inline>
        </w:drawing>
      </w:r>
    </w:p>
    <w:p w14:paraId="1FD4D522" w14:textId="77777777" w:rsidR="00C65E50" w:rsidRDefault="00B55D51" w:rsidP="00621183">
      <w:pPr>
        <w:spacing w:line="360" w:lineRule="auto"/>
        <w:ind w:firstLine="709"/>
        <w:jc w:val="both"/>
        <w:rPr>
          <w:sz w:val="28"/>
          <w:szCs w:val="28"/>
        </w:rPr>
      </w:pPr>
      <w:r>
        <w:rPr>
          <w:sz w:val="28"/>
          <w:szCs w:val="28"/>
        </w:rPr>
        <w:t>Слайд 3</w:t>
      </w:r>
    </w:p>
    <w:p w14:paraId="43012C9A" w14:textId="77777777" w:rsidR="00C65E50" w:rsidRDefault="00B55D51" w:rsidP="00621183">
      <w:pPr>
        <w:spacing w:line="360" w:lineRule="auto"/>
        <w:ind w:firstLine="709"/>
        <w:jc w:val="both"/>
        <w:rPr>
          <w:sz w:val="28"/>
          <w:szCs w:val="28"/>
        </w:rPr>
      </w:pPr>
      <w:r>
        <w:rPr>
          <w:sz w:val="28"/>
          <w:szCs w:val="28"/>
        </w:rPr>
        <w:t>Цель нашей работы - рассмотреть военно-историческую антропологию в отечественной исторической науке.</w:t>
      </w:r>
    </w:p>
    <w:p w14:paraId="1F18F314" w14:textId="77777777" w:rsidR="00C65E50" w:rsidRDefault="00B55D51">
      <w:pPr>
        <w:spacing w:line="360" w:lineRule="auto"/>
        <w:jc w:val="both"/>
      </w:pPr>
      <w:r>
        <w:rPr>
          <w:noProof/>
        </w:rPr>
        <w:lastRenderedPageBreak/>
        <w:drawing>
          <wp:inline distT="0" distB="0" distL="0" distR="0" wp14:anchorId="480799EC" wp14:editId="66A8CB86">
            <wp:extent cx="5744044" cy="4320000"/>
            <wp:effectExtent l="0" t="0" r="0" b="0"/>
            <wp:docPr id="18646344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395" name="Рисунок 1"/>
                    <pic:cNvPicPr/>
                  </pic:nvPicPr>
                  <pic:blipFill>
                    <a:blip r:embed="rId11"/>
                    <a:srcRect/>
                    <a:stretch>
                      <a:fillRect/>
                    </a:stretch>
                  </pic:blipFill>
                  <pic:spPr>
                    <a:xfrm>
                      <a:off x="0" y="0"/>
                      <a:ext cx="5744044" cy="4320000"/>
                    </a:xfrm>
                    <a:prstGeom prst="rect">
                      <a:avLst/>
                    </a:prstGeom>
                  </pic:spPr>
                </pic:pic>
              </a:graphicData>
            </a:graphic>
          </wp:inline>
        </w:drawing>
      </w:r>
    </w:p>
    <w:p w14:paraId="1B3205A8" w14:textId="77777777" w:rsidR="00C65E50" w:rsidRDefault="00B55D51" w:rsidP="00621183">
      <w:pPr>
        <w:spacing w:line="360" w:lineRule="auto"/>
        <w:ind w:firstLine="709"/>
        <w:jc w:val="both"/>
        <w:rPr>
          <w:sz w:val="28"/>
          <w:szCs w:val="28"/>
        </w:rPr>
      </w:pPr>
      <w:r>
        <w:rPr>
          <w:sz w:val="28"/>
          <w:szCs w:val="28"/>
        </w:rPr>
        <w:t>Слайд 4</w:t>
      </w:r>
    </w:p>
    <w:p w14:paraId="690FCB21" w14:textId="77777777" w:rsidR="00C65E50" w:rsidRDefault="00B55D51" w:rsidP="00621183">
      <w:pPr>
        <w:spacing w:line="360" w:lineRule="auto"/>
        <w:ind w:firstLine="709"/>
        <w:jc w:val="both"/>
        <w:rPr>
          <w:sz w:val="28"/>
          <w:szCs w:val="28"/>
        </w:rPr>
      </w:pPr>
      <w:r>
        <w:rPr>
          <w:sz w:val="28"/>
          <w:szCs w:val="28"/>
        </w:rPr>
        <w:t xml:space="preserve">В условиях, когда человечество пережило две кровопролитные мировые войны, целую серию локальных войн и вооруженных конфликтов, в том числе и на рубеже XX - XXI вв., нет ничего удивительного в том, что отечественная историческая наука обратилась к проблеме человека в кон­тексте военных потрясений. Российскими историками, в первую очередь Еленой Спартаковной </w:t>
      </w:r>
      <w:proofErr w:type="spellStart"/>
      <w:r>
        <w:rPr>
          <w:sz w:val="28"/>
          <w:szCs w:val="28"/>
        </w:rPr>
        <w:t>Сенявской</w:t>
      </w:r>
      <w:proofErr w:type="spellEnd"/>
      <w:r>
        <w:rPr>
          <w:sz w:val="28"/>
          <w:szCs w:val="28"/>
        </w:rPr>
        <w:t>, был поставлен вопрос о необходимости осмысле­ния «человеческого измерения» войны в рамках новой отрасли исторической науки — военно-исторической антропологии.</w:t>
      </w:r>
    </w:p>
    <w:p w14:paraId="1DF0ADAC" w14:textId="77777777" w:rsidR="00C65E50" w:rsidRDefault="00B55D51" w:rsidP="00621183">
      <w:pPr>
        <w:spacing w:line="360" w:lineRule="auto"/>
        <w:ind w:firstLine="709"/>
        <w:jc w:val="both"/>
        <w:rPr>
          <w:sz w:val="28"/>
          <w:szCs w:val="28"/>
        </w:rPr>
      </w:pPr>
      <w:r>
        <w:rPr>
          <w:sz w:val="28"/>
          <w:szCs w:val="28"/>
        </w:rPr>
        <w:t xml:space="preserve">Елена Спартаковна </w:t>
      </w:r>
      <w:proofErr w:type="spellStart"/>
      <w:r>
        <w:rPr>
          <w:sz w:val="28"/>
          <w:szCs w:val="28"/>
        </w:rPr>
        <w:t>Сенявская</w:t>
      </w:r>
      <w:proofErr w:type="spellEnd"/>
      <w:r>
        <w:rPr>
          <w:sz w:val="28"/>
          <w:szCs w:val="28"/>
        </w:rPr>
        <w:t xml:space="preserve"> - российский историк, специалист по военной истории России XX века, истории повседневности, военно-исторической психологии, военной социологии. Она является ведущим научным сотрудником в Центре изучения новейшей истории России и политологии и считается основоположником военно-исторической антропологии в России. Концепции новой научной отрасли она подробно описывает в своих книгах, о которых мы расскажем далее.</w:t>
      </w:r>
    </w:p>
    <w:p w14:paraId="35435C8D" w14:textId="77777777" w:rsidR="00C65E50" w:rsidRDefault="00C65E50">
      <w:pPr>
        <w:spacing w:line="360" w:lineRule="auto"/>
      </w:pPr>
    </w:p>
    <w:p w14:paraId="7442687C" w14:textId="77777777" w:rsidR="00C65E50" w:rsidRDefault="00B55D51">
      <w:pPr>
        <w:spacing w:line="360" w:lineRule="auto"/>
        <w:jc w:val="both"/>
      </w:pPr>
      <w:r>
        <w:rPr>
          <w:noProof/>
        </w:rPr>
        <w:drawing>
          <wp:inline distT="0" distB="0" distL="0" distR="0" wp14:anchorId="7494B6E2" wp14:editId="0838E8D4">
            <wp:extent cx="5759998" cy="4320000"/>
            <wp:effectExtent l="0" t="0" r="0" b="0"/>
            <wp:docPr id="1864634416" name="Рисунок 80663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396" name="Рисунок 806639746"/>
                    <pic:cNvPicPr/>
                  </pic:nvPicPr>
                  <pic:blipFill>
                    <a:blip r:embed="rId12"/>
                    <a:srcRect/>
                    <a:stretch>
                      <a:fillRect/>
                    </a:stretch>
                  </pic:blipFill>
                  <pic:spPr>
                    <a:xfrm>
                      <a:off x="0" y="0"/>
                      <a:ext cx="5759998" cy="4320000"/>
                    </a:xfrm>
                    <a:prstGeom prst="rect">
                      <a:avLst/>
                    </a:prstGeom>
                  </pic:spPr>
                </pic:pic>
              </a:graphicData>
            </a:graphic>
          </wp:inline>
        </w:drawing>
      </w:r>
    </w:p>
    <w:p w14:paraId="32AF4007" w14:textId="77777777" w:rsidR="00C65E50" w:rsidRDefault="00B55D51" w:rsidP="00621183">
      <w:pPr>
        <w:spacing w:line="360" w:lineRule="auto"/>
        <w:ind w:firstLine="709"/>
        <w:jc w:val="both"/>
        <w:rPr>
          <w:sz w:val="28"/>
          <w:szCs w:val="28"/>
        </w:rPr>
      </w:pPr>
      <w:r>
        <w:rPr>
          <w:sz w:val="28"/>
          <w:szCs w:val="28"/>
        </w:rPr>
        <w:t>Слайд 5</w:t>
      </w:r>
    </w:p>
    <w:p w14:paraId="08382470" w14:textId="77777777" w:rsidR="00C65E50" w:rsidRDefault="00B55D51" w:rsidP="00621183">
      <w:pPr>
        <w:spacing w:line="360" w:lineRule="auto"/>
        <w:ind w:firstLine="709"/>
        <w:jc w:val="both"/>
        <w:rPr>
          <w:sz w:val="28"/>
          <w:szCs w:val="28"/>
        </w:rPr>
      </w:pPr>
      <w:r>
        <w:rPr>
          <w:sz w:val="28"/>
          <w:szCs w:val="28"/>
        </w:rPr>
        <w:t xml:space="preserve">Первой работой </w:t>
      </w:r>
      <w:proofErr w:type="spellStart"/>
      <w:r>
        <w:rPr>
          <w:sz w:val="28"/>
          <w:szCs w:val="28"/>
        </w:rPr>
        <w:t>Сенявской</w:t>
      </w:r>
      <w:proofErr w:type="spellEnd"/>
      <w:r>
        <w:rPr>
          <w:sz w:val="28"/>
          <w:szCs w:val="28"/>
        </w:rPr>
        <w:t xml:space="preserve"> Елены Спартаковны является “Психология войны в XX веке. Исторический опыт России”. Одной из основных тем книги является раскрытие массового социально-психологического феномена формирования фронтового поколения людей во время Великой Отечественной войны. «Ярость благородная» — так Елена Спартаковна </w:t>
      </w:r>
      <w:proofErr w:type="spellStart"/>
      <w:r>
        <w:rPr>
          <w:sz w:val="28"/>
          <w:szCs w:val="28"/>
        </w:rPr>
        <w:t>Сенявская</w:t>
      </w:r>
      <w:proofErr w:type="spellEnd"/>
      <w:r>
        <w:rPr>
          <w:sz w:val="28"/>
          <w:szCs w:val="28"/>
        </w:rPr>
        <w:t xml:space="preserve"> называет основную психологическую доминанту того периода, но эта ярость смешивалась с горечью и болью особенно страшных потерь и поражений первых месяцев войны. В известной мере эти чувства доминировали в первые военные дни. Военная катастрофа вызвала состояние психологического шока и у людей переживших его стали проявляться признаки посттравматического синдрома и именно его формирование является следующей важной для военной антропологии темой раскрытой в книге Елены Спартаковны </w:t>
      </w:r>
      <w:proofErr w:type="spellStart"/>
      <w:r>
        <w:rPr>
          <w:sz w:val="28"/>
          <w:szCs w:val="28"/>
        </w:rPr>
        <w:t>Сенявской</w:t>
      </w:r>
      <w:proofErr w:type="spellEnd"/>
      <w:r>
        <w:rPr>
          <w:sz w:val="28"/>
          <w:szCs w:val="28"/>
        </w:rPr>
        <w:t>.</w:t>
      </w:r>
    </w:p>
    <w:p w14:paraId="6CDA92A2" w14:textId="77777777" w:rsidR="00C65E50" w:rsidRDefault="00B55D51">
      <w:pPr>
        <w:spacing w:line="360" w:lineRule="auto"/>
        <w:jc w:val="both"/>
      </w:pPr>
      <w:r>
        <w:rPr>
          <w:noProof/>
        </w:rPr>
        <w:lastRenderedPageBreak/>
        <w:drawing>
          <wp:inline distT="0" distB="0" distL="0" distR="0" wp14:anchorId="0A48AFB6" wp14:editId="2189906B">
            <wp:extent cx="5760000" cy="4320000"/>
            <wp:effectExtent l="0" t="0" r="0" b="0"/>
            <wp:docPr id="1864634417" name="Рисунок 80663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397" name="Рисунок 806639746"/>
                    <pic:cNvPicPr/>
                  </pic:nvPicPr>
                  <pic:blipFill>
                    <a:blip r:embed="rId13"/>
                    <a:srcRect/>
                    <a:stretch>
                      <a:fillRect/>
                    </a:stretch>
                  </pic:blipFill>
                  <pic:spPr>
                    <a:xfrm>
                      <a:off x="0" y="0"/>
                      <a:ext cx="5760000" cy="4320000"/>
                    </a:xfrm>
                    <a:prstGeom prst="rect">
                      <a:avLst/>
                    </a:prstGeom>
                  </pic:spPr>
                </pic:pic>
              </a:graphicData>
            </a:graphic>
          </wp:inline>
        </w:drawing>
      </w:r>
    </w:p>
    <w:p w14:paraId="183848AA" w14:textId="77777777" w:rsidR="00C65E50" w:rsidRDefault="00B55D51" w:rsidP="00621183">
      <w:pPr>
        <w:spacing w:line="360" w:lineRule="auto"/>
        <w:ind w:firstLine="709"/>
        <w:jc w:val="both"/>
        <w:rPr>
          <w:sz w:val="28"/>
          <w:szCs w:val="28"/>
        </w:rPr>
      </w:pPr>
      <w:r>
        <w:rPr>
          <w:sz w:val="28"/>
          <w:szCs w:val="28"/>
        </w:rPr>
        <w:t>Слайд 6</w:t>
      </w:r>
    </w:p>
    <w:p w14:paraId="42486651" w14:textId="77777777" w:rsidR="00C65E50" w:rsidRDefault="00B55D51" w:rsidP="00621183">
      <w:pPr>
        <w:spacing w:line="360" w:lineRule="auto"/>
        <w:ind w:firstLine="709"/>
        <w:jc w:val="both"/>
        <w:rPr>
          <w:sz w:val="28"/>
          <w:szCs w:val="28"/>
        </w:rPr>
      </w:pPr>
      <w:r>
        <w:rPr>
          <w:sz w:val="28"/>
          <w:szCs w:val="28"/>
        </w:rPr>
        <w:t xml:space="preserve">Елена Спартаковна в 4 главе своей книги отмечает, что проблема развития посттравматических стрессовых расстройств очень сложна. Даже если иметь в виду одни </w:t>
      </w:r>
      <w:r>
        <w:rPr>
          <w:rFonts w:eastAsiaTheme="majorEastAsia"/>
          <w:sz w:val="28"/>
          <w:szCs w:val="28"/>
        </w:rPr>
        <w:t>психологические</w:t>
      </w:r>
      <w:r>
        <w:rPr>
          <w:sz w:val="28"/>
          <w:szCs w:val="28"/>
        </w:rPr>
        <w:t xml:space="preserve"> последствия и только для личного состава действующей армии, диапазон воздействия факторов войны на человеческую психику оказывается чрезвычайно широк. Он охватывает многообразный спектр психологических явлений, в которых изменения человеческой психики колеблются от ярко выраженных, явных патологических форм до внешне малозаметных, скрытых. Острые впечатления или длительное пребывание в условиях интенсивной опасности так прочно деформируют психику у некоторых бойцов, что их психическая сопротивляемость не выдерживает, и они становятся не бойцами, а пациентами психиатрических лечебных заведений.</w:t>
      </w:r>
    </w:p>
    <w:p w14:paraId="6E8A12FB" w14:textId="77777777" w:rsidR="00C65E50" w:rsidRDefault="00B55D51" w:rsidP="00621183">
      <w:pPr>
        <w:spacing w:line="360" w:lineRule="auto"/>
        <w:ind w:firstLine="709"/>
        <w:jc w:val="both"/>
        <w:rPr>
          <w:sz w:val="40"/>
          <w:szCs w:val="40"/>
        </w:rPr>
      </w:pPr>
      <w:r>
        <w:rPr>
          <w:color w:val="000000"/>
          <w:sz w:val="28"/>
          <w:szCs w:val="28"/>
          <w:shd w:val="clear" w:color="auto" w:fill="FFFFFF"/>
        </w:rPr>
        <w:t>Перейдём к другим работам учёных военно-исторической антропологии.</w:t>
      </w:r>
    </w:p>
    <w:p w14:paraId="4207140E" w14:textId="77777777" w:rsidR="00C65E50" w:rsidRDefault="00B55D51">
      <w:pPr>
        <w:spacing w:line="360" w:lineRule="auto"/>
        <w:jc w:val="both"/>
      </w:pPr>
      <w:r>
        <w:rPr>
          <w:noProof/>
        </w:rPr>
        <w:lastRenderedPageBreak/>
        <w:drawing>
          <wp:inline distT="0" distB="0" distL="0" distR="0" wp14:anchorId="35760E4C" wp14:editId="0D0F40A5">
            <wp:extent cx="5760000" cy="4320000"/>
            <wp:effectExtent l="0" t="0" r="0" b="0"/>
            <wp:docPr id="1864634418" name="Рисунок 80663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398" name="Рисунок 806639746"/>
                    <pic:cNvPicPr/>
                  </pic:nvPicPr>
                  <pic:blipFill>
                    <a:blip r:embed="rId14"/>
                    <a:srcRect/>
                    <a:stretch>
                      <a:fillRect/>
                    </a:stretch>
                  </pic:blipFill>
                  <pic:spPr>
                    <a:xfrm>
                      <a:off x="0" y="0"/>
                      <a:ext cx="5760000" cy="4320000"/>
                    </a:xfrm>
                    <a:prstGeom prst="rect">
                      <a:avLst/>
                    </a:prstGeom>
                  </pic:spPr>
                </pic:pic>
              </a:graphicData>
            </a:graphic>
          </wp:inline>
        </w:drawing>
      </w:r>
    </w:p>
    <w:p w14:paraId="24993414" w14:textId="77777777" w:rsidR="00C65E50" w:rsidRDefault="00B55D51" w:rsidP="00621183">
      <w:pPr>
        <w:spacing w:line="360" w:lineRule="auto"/>
        <w:ind w:firstLine="709"/>
        <w:jc w:val="both"/>
        <w:rPr>
          <w:sz w:val="28"/>
          <w:szCs w:val="28"/>
        </w:rPr>
      </w:pPr>
      <w:r>
        <w:rPr>
          <w:sz w:val="28"/>
          <w:szCs w:val="28"/>
        </w:rPr>
        <w:t>Слайд 7</w:t>
      </w:r>
    </w:p>
    <w:p w14:paraId="246FB8B0" w14:textId="77777777" w:rsidR="00C65E50" w:rsidRDefault="00B55D51" w:rsidP="00621183">
      <w:pPr>
        <w:spacing w:line="360" w:lineRule="auto"/>
        <w:ind w:firstLine="709"/>
        <w:jc w:val="both"/>
        <w:rPr>
          <w:color w:val="111111"/>
          <w:sz w:val="28"/>
          <w:szCs w:val="28"/>
        </w:rPr>
      </w:pPr>
      <w:r>
        <w:rPr>
          <w:color w:val="111111"/>
          <w:sz w:val="28"/>
          <w:szCs w:val="28"/>
        </w:rPr>
        <w:t>Следующим учёным, изучающим военно-историческую антропологию, является Щербинин Павел Петрович - российский историк, автор и соавтор ряда научных и популярных книг. С 2001 года возглавляет научную лабораторию Тамбовского центра гендерных исследований и Тамбовской секции Российской группы Международного общества прав человека.</w:t>
      </w:r>
    </w:p>
    <w:p w14:paraId="6D0CEE1C" w14:textId="77777777" w:rsidR="00C65E50" w:rsidRDefault="00B55D51" w:rsidP="00621183">
      <w:pPr>
        <w:spacing w:line="360" w:lineRule="auto"/>
        <w:ind w:firstLine="709"/>
        <w:jc w:val="both"/>
        <w:rPr>
          <w:sz w:val="28"/>
          <w:szCs w:val="28"/>
        </w:rPr>
      </w:pPr>
      <w:r>
        <w:rPr>
          <w:color w:val="111111"/>
          <w:sz w:val="28"/>
          <w:szCs w:val="28"/>
        </w:rPr>
        <w:t>Рассмотрим следующий научный труд Павла Петровича: «Военный фактор в повседневной жизни русской женщины в XV</w:t>
      </w:r>
      <w:r>
        <w:rPr>
          <w:color w:val="111111"/>
          <w:sz w:val="28"/>
          <w:szCs w:val="28"/>
          <w:lang w:val="en-US"/>
        </w:rPr>
        <w:t>III</w:t>
      </w:r>
      <w:r>
        <w:rPr>
          <w:color w:val="111111"/>
          <w:sz w:val="28"/>
          <w:szCs w:val="28"/>
        </w:rPr>
        <w:t xml:space="preserve"> – начале XX в.»</w:t>
      </w:r>
    </w:p>
    <w:p w14:paraId="24178E87" w14:textId="77777777" w:rsidR="00C65E50" w:rsidRDefault="00B55D51">
      <w:pPr>
        <w:spacing w:line="360" w:lineRule="auto"/>
        <w:jc w:val="both"/>
      </w:pPr>
      <w:r>
        <w:rPr>
          <w:noProof/>
        </w:rPr>
        <w:lastRenderedPageBreak/>
        <w:drawing>
          <wp:inline distT="0" distB="0" distL="0" distR="0" wp14:anchorId="1D2FB4EA" wp14:editId="4A3C269C">
            <wp:extent cx="5744044" cy="4320000"/>
            <wp:effectExtent l="0" t="0" r="0" b="0"/>
            <wp:docPr id="1864634419" name="Рисунок 80663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399" name="Рисунок 806639746"/>
                    <pic:cNvPicPr/>
                  </pic:nvPicPr>
                  <pic:blipFill>
                    <a:blip r:embed="rId15"/>
                    <a:srcRect/>
                    <a:stretch>
                      <a:fillRect/>
                    </a:stretch>
                  </pic:blipFill>
                  <pic:spPr>
                    <a:xfrm>
                      <a:off x="0" y="0"/>
                      <a:ext cx="5744044" cy="4320000"/>
                    </a:xfrm>
                    <a:prstGeom prst="rect">
                      <a:avLst/>
                    </a:prstGeom>
                  </pic:spPr>
                </pic:pic>
              </a:graphicData>
            </a:graphic>
          </wp:inline>
        </w:drawing>
      </w:r>
    </w:p>
    <w:p w14:paraId="36C38951" w14:textId="77777777" w:rsidR="00C65E50" w:rsidRDefault="00B55D51" w:rsidP="00621183">
      <w:pPr>
        <w:spacing w:line="360" w:lineRule="auto"/>
        <w:ind w:firstLine="709"/>
        <w:jc w:val="both"/>
      </w:pPr>
      <w:r>
        <w:rPr>
          <w:sz w:val="28"/>
          <w:szCs w:val="28"/>
        </w:rPr>
        <w:t>Слайд 8</w:t>
      </w:r>
    </w:p>
    <w:p w14:paraId="0677ABB7" w14:textId="77777777" w:rsidR="00C65E50" w:rsidRDefault="00B55D51" w:rsidP="00621183">
      <w:pPr>
        <w:spacing w:line="360" w:lineRule="auto"/>
        <w:ind w:firstLine="709"/>
        <w:jc w:val="both"/>
        <w:rPr>
          <w:color w:val="262626"/>
          <w:sz w:val="28"/>
          <w:szCs w:val="28"/>
        </w:rPr>
      </w:pPr>
      <w:r>
        <w:rPr>
          <w:color w:val="000000" w:themeColor="text1"/>
          <w:sz w:val="28"/>
          <w:szCs w:val="28"/>
        </w:rPr>
        <w:t xml:space="preserve">В данной работе Павел Петрович Щербинин анализирует архивные записи и воспоминания очевидцев заключает, что повседневная жизнь русских женщин, включая женщин-солдаток, была сильно определена военными конфликтами и их последствиями. Женщины, как и мужчины, шли на фронт и, как заключает автор, </w:t>
      </w:r>
      <w:r>
        <w:rPr>
          <w:color w:val="262626"/>
          <w:sz w:val="28"/>
          <w:szCs w:val="28"/>
        </w:rPr>
        <w:t>самыми «женскими» специальностями в годы войны стали медицина и противовоздушная оборона, очень много девушек служило в частях связи и в авиации, в частях местной противовоздушной обороны НКВД, отвечавшей за прикрытие с воздуха объектов вне зоны боевых действий, занимали разные должности в военных учреждениях и армейских руководящих структурах, будучи машинистками, переводчицами и так далее. Обучение тяжёлым неженским дисциплинам, жизнь в суровых условиях оставило неизгладимый след на психике советских девушек.</w:t>
      </w:r>
    </w:p>
    <w:p w14:paraId="3803434E" w14:textId="77777777" w:rsidR="00C65E50" w:rsidRDefault="00B55D51" w:rsidP="00621183">
      <w:pPr>
        <w:spacing w:line="360" w:lineRule="auto"/>
        <w:ind w:firstLine="709"/>
        <w:jc w:val="both"/>
        <w:rPr>
          <w:color w:val="262626" w:themeColor="text1" w:themeTint="D9"/>
          <w:sz w:val="28"/>
          <w:szCs w:val="28"/>
        </w:rPr>
      </w:pPr>
      <w:r>
        <w:rPr>
          <w:color w:val="262626" w:themeColor="text1" w:themeTint="D9"/>
          <w:sz w:val="28"/>
          <w:szCs w:val="28"/>
        </w:rPr>
        <w:t>Следующей социальной группой Павел Петрович рассмотрел детей в период Первой мировой войны.</w:t>
      </w:r>
    </w:p>
    <w:p w14:paraId="7039C72C" w14:textId="77777777" w:rsidR="00C65E50" w:rsidRDefault="00B55D51">
      <w:pPr>
        <w:spacing w:line="360" w:lineRule="auto"/>
        <w:jc w:val="both"/>
      </w:pPr>
      <w:r>
        <w:rPr>
          <w:noProof/>
        </w:rPr>
        <w:lastRenderedPageBreak/>
        <w:drawing>
          <wp:inline distT="0" distB="0" distL="0" distR="0" wp14:anchorId="00A211F5" wp14:editId="64978AF7">
            <wp:extent cx="5744044" cy="4320000"/>
            <wp:effectExtent l="0" t="0" r="0" b="0"/>
            <wp:docPr id="1864634420" name="Рисунок 80663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400" name="Рисунок 806639746"/>
                    <pic:cNvPicPr/>
                  </pic:nvPicPr>
                  <pic:blipFill>
                    <a:blip r:embed="rId16"/>
                    <a:srcRect/>
                    <a:stretch>
                      <a:fillRect/>
                    </a:stretch>
                  </pic:blipFill>
                  <pic:spPr>
                    <a:xfrm>
                      <a:off x="0" y="0"/>
                      <a:ext cx="5744044" cy="4320000"/>
                    </a:xfrm>
                    <a:prstGeom prst="rect">
                      <a:avLst/>
                    </a:prstGeom>
                  </pic:spPr>
                </pic:pic>
              </a:graphicData>
            </a:graphic>
          </wp:inline>
        </w:drawing>
      </w:r>
    </w:p>
    <w:p w14:paraId="739AD9E5" w14:textId="77777777" w:rsidR="00C65E50" w:rsidRDefault="00B55D51" w:rsidP="00621183">
      <w:pPr>
        <w:spacing w:line="360" w:lineRule="auto"/>
        <w:ind w:firstLine="709"/>
        <w:jc w:val="both"/>
        <w:rPr>
          <w:sz w:val="28"/>
          <w:szCs w:val="28"/>
        </w:rPr>
      </w:pPr>
      <w:r>
        <w:rPr>
          <w:sz w:val="28"/>
          <w:szCs w:val="28"/>
        </w:rPr>
        <w:t>Слайд 9</w:t>
      </w:r>
    </w:p>
    <w:p w14:paraId="16A60A39" w14:textId="77777777" w:rsidR="00C65E50" w:rsidRDefault="00B55D51" w:rsidP="00621183">
      <w:pPr>
        <w:spacing w:line="360" w:lineRule="auto"/>
        <w:ind w:firstLine="709"/>
        <w:jc w:val="both"/>
      </w:pPr>
      <w:r>
        <w:rPr>
          <w:color w:val="000000" w:themeColor="text1"/>
          <w:sz w:val="28"/>
          <w:szCs w:val="28"/>
        </w:rPr>
        <w:t>В своей работе «Детская повседневность в период Первой мировой войны 1914 – 1918 гг.» Павел Щербинин пишет, что военные будни оказали наиболее сильное влияние на социокультурное развитие детей и подростков в воюющих странах, деформировали традиционные структуры воспитания и образования, семейные и общественные отношения, сформировали стереотипы мужественности и милитаризма, готовности к переменам и социальным катаклизмам.</w:t>
      </w:r>
    </w:p>
    <w:p w14:paraId="7AE2F310" w14:textId="77777777" w:rsidR="00C65E50" w:rsidRDefault="00B55D51">
      <w:pPr>
        <w:spacing w:line="360" w:lineRule="auto"/>
      </w:pPr>
      <w:r>
        <w:br w:type="page"/>
      </w:r>
    </w:p>
    <w:p w14:paraId="6F939C27" w14:textId="77777777" w:rsidR="00C65E50" w:rsidRDefault="00B55D51">
      <w:pPr>
        <w:spacing w:line="360" w:lineRule="auto"/>
        <w:jc w:val="both"/>
      </w:pPr>
      <w:r>
        <w:rPr>
          <w:noProof/>
        </w:rPr>
        <w:lastRenderedPageBreak/>
        <w:drawing>
          <wp:inline distT="0" distB="0" distL="0" distR="0" wp14:anchorId="24BB10F5" wp14:editId="3786432C">
            <wp:extent cx="5760000" cy="4320000"/>
            <wp:effectExtent l="0" t="0" r="0" b="0"/>
            <wp:docPr id="1864634421" name="Рисунок 186463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401" name="Рисунок 1864634391"/>
                    <pic:cNvPicPr/>
                  </pic:nvPicPr>
                  <pic:blipFill>
                    <a:blip r:embed="rId17"/>
                    <a:srcRect/>
                    <a:stretch>
                      <a:fillRect/>
                    </a:stretch>
                  </pic:blipFill>
                  <pic:spPr>
                    <a:xfrm>
                      <a:off x="0" y="0"/>
                      <a:ext cx="5760000" cy="4320000"/>
                    </a:xfrm>
                    <a:prstGeom prst="rect">
                      <a:avLst/>
                    </a:prstGeom>
                  </pic:spPr>
                </pic:pic>
              </a:graphicData>
            </a:graphic>
          </wp:inline>
        </w:drawing>
      </w:r>
    </w:p>
    <w:p w14:paraId="0CDA8160" w14:textId="77777777" w:rsidR="00C65E50" w:rsidRDefault="00B55D51" w:rsidP="00621183">
      <w:pPr>
        <w:spacing w:line="360" w:lineRule="auto"/>
        <w:ind w:firstLine="709"/>
        <w:jc w:val="both"/>
        <w:rPr>
          <w:sz w:val="28"/>
          <w:szCs w:val="28"/>
        </w:rPr>
      </w:pPr>
      <w:r>
        <w:rPr>
          <w:sz w:val="28"/>
          <w:szCs w:val="28"/>
        </w:rPr>
        <w:t>Слайд 10</w:t>
      </w:r>
    </w:p>
    <w:p w14:paraId="35A2076F" w14:textId="77777777" w:rsidR="00C65E50" w:rsidRDefault="00B55D51" w:rsidP="00621183">
      <w:pPr>
        <w:spacing w:line="360" w:lineRule="auto"/>
        <w:ind w:firstLine="709"/>
        <w:jc w:val="both"/>
        <w:rPr>
          <w:sz w:val="28"/>
          <w:szCs w:val="28"/>
        </w:rPr>
      </w:pPr>
      <w:r>
        <w:rPr>
          <w:color w:val="000000" w:themeColor="text1"/>
          <w:sz w:val="28"/>
          <w:szCs w:val="28"/>
        </w:rPr>
        <w:t>Другим известным представителем школы военно-исторической антропологии является Александр Борисович Асташов - автор книги "Русский фронт в 1914 - начале 1917 года: военный опыт и современность". В этой работе на основе большого архивного материала в свете новейших исторических подходов анализируются особенности Русского фронта в годы Первой мировой войны, социальный состав армии, боевой опыт, фронтовая повседневность, тяготы военной службы, психопатология воюющего человека, пропаганда и религиозное обеспечение войны.</w:t>
      </w:r>
    </w:p>
    <w:p w14:paraId="2403F2B6" w14:textId="77777777" w:rsidR="00C65E50" w:rsidRDefault="00B55D51">
      <w:pPr>
        <w:spacing w:line="360" w:lineRule="auto"/>
        <w:jc w:val="both"/>
      </w:pPr>
      <w:r>
        <w:rPr>
          <w:noProof/>
        </w:rPr>
        <w:lastRenderedPageBreak/>
        <w:drawing>
          <wp:inline distT="0" distB="0" distL="0" distR="0" wp14:anchorId="34CBC35B" wp14:editId="081241C5">
            <wp:extent cx="5760000" cy="4320000"/>
            <wp:effectExtent l="0" t="0" r="0" b="0"/>
            <wp:docPr id="1864634422" name="Рисунок 186463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402" name="Рисунок 1864634391"/>
                    <pic:cNvPicPr/>
                  </pic:nvPicPr>
                  <pic:blipFill>
                    <a:blip r:embed="rId18"/>
                    <a:srcRect/>
                    <a:stretch>
                      <a:fillRect/>
                    </a:stretch>
                  </pic:blipFill>
                  <pic:spPr>
                    <a:xfrm>
                      <a:off x="0" y="0"/>
                      <a:ext cx="5760000" cy="4320000"/>
                    </a:xfrm>
                    <a:prstGeom prst="rect">
                      <a:avLst/>
                    </a:prstGeom>
                  </pic:spPr>
                </pic:pic>
              </a:graphicData>
            </a:graphic>
          </wp:inline>
        </w:drawing>
      </w:r>
    </w:p>
    <w:p w14:paraId="4682EB3C" w14:textId="77777777" w:rsidR="00C65E50" w:rsidRDefault="00B55D51" w:rsidP="00621183">
      <w:pPr>
        <w:spacing w:line="360" w:lineRule="auto"/>
        <w:ind w:firstLine="709"/>
        <w:jc w:val="both"/>
        <w:rPr>
          <w:sz w:val="28"/>
          <w:szCs w:val="28"/>
        </w:rPr>
      </w:pPr>
      <w:r>
        <w:rPr>
          <w:sz w:val="28"/>
          <w:szCs w:val="28"/>
        </w:rPr>
        <w:t>Слайд 11</w:t>
      </w:r>
    </w:p>
    <w:p w14:paraId="278742B3" w14:textId="77777777" w:rsidR="00C65E50" w:rsidRDefault="00B55D51" w:rsidP="00621183">
      <w:pPr>
        <w:spacing w:line="360" w:lineRule="auto"/>
        <w:ind w:firstLine="709"/>
        <w:jc w:val="both"/>
        <w:rPr>
          <w:sz w:val="28"/>
          <w:szCs w:val="28"/>
        </w:rPr>
      </w:pPr>
      <w:r>
        <w:rPr>
          <w:color w:val="111111"/>
          <w:sz w:val="28"/>
          <w:szCs w:val="28"/>
        </w:rPr>
        <w:t xml:space="preserve">Поведение русских солдат в годы Первой мировой войны анализировалось ранее в контексте роста революционного сознания в книгах Михаила Митрофановича </w:t>
      </w:r>
      <w:proofErr w:type="spellStart"/>
      <w:r>
        <w:rPr>
          <w:color w:val="111111"/>
          <w:sz w:val="28"/>
          <w:szCs w:val="28"/>
        </w:rPr>
        <w:t>Смольянинова</w:t>
      </w:r>
      <w:proofErr w:type="spellEnd"/>
      <w:r>
        <w:rPr>
          <w:color w:val="111111"/>
          <w:sz w:val="28"/>
          <w:szCs w:val="28"/>
        </w:rPr>
        <w:t xml:space="preserve">, Михаила Самойловича </w:t>
      </w:r>
      <w:proofErr w:type="spellStart"/>
      <w:r>
        <w:rPr>
          <w:color w:val="111111"/>
          <w:sz w:val="28"/>
          <w:szCs w:val="28"/>
        </w:rPr>
        <w:t>Френкина</w:t>
      </w:r>
      <w:proofErr w:type="spellEnd"/>
      <w:r>
        <w:rPr>
          <w:color w:val="111111"/>
          <w:sz w:val="28"/>
          <w:szCs w:val="28"/>
        </w:rPr>
        <w:t xml:space="preserve"> и др., с историко-антропологической точки зрения - в работах Елены Спартаковны </w:t>
      </w:r>
      <w:proofErr w:type="spellStart"/>
      <w:r>
        <w:rPr>
          <w:sz w:val="28"/>
          <w:szCs w:val="28"/>
        </w:rPr>
        <w:t>Сенявской</w:t>
      </w:r>
      <w:proofErr w:type="spellEnd"/>
      <w:r>
        <w:rPr>
          <w:color w:val="111111"/>
          <w:sz w:val="28"/>
          <w:szCs w:val="28"/>
        </w:rPr>
        <w:t xml:space="preserve">. Однако это поведение не рассматривалось как специфически крестьянское и тем более не выводилось из собственно крестьянской ментальности. </w:t>
      </w:r>
      <w:r>
        <w:rPr>
          <w:sz w:val="28"/>
          <w:szCs w:val="28"/>
        </w:rPr>
        <w:t>Для анализа трансформации сознания солдат-крестьян на войне необходимо учитывать аспекты фронтовой жизни солдат, приведенные Александром Борисовичем в своей книге. Вот некоторые примеры, такие как: физические и нервные нагрузки, пищевой рацион и обеспечение, вещевое и денежное довольствие, устройство жилья, организация досуга и праздников, санитарно-гигиенические условия. Важно отметить, что эти примеры являются обобщенными и могут варьироваться в зависимости от конкретных условий и обстоятельств.</w:t>
      </w:r>
    </w:p>
    <w:p w14:paraId="0B16A812" w14:textId="77777777" w:rsidR="00C65E50" w:rsidRDefault="00B55D51">
      <w:pPr>
        <w:spacing w:line="360" w:lineRule="auto"/>
        <w:jc w:val="both"/>
      </w:pPr>
      <w:r>
        <w:rPr>
          <w:noProof/>
        </w:rPr>
        <w:lastRenderedPageBreak/>
        <w:drawing>
          <wp:inline distT="0" distB="0" distL="0" distR="0" wp14:anchorId="3F71CF86" wp14:editId="0C3320EC">
            <wp:extent cx="5744044" cy="4320000"/>
            <wp:effectExtent l="0" t="0" r="0" b="0"/>
            <wp:docPr id="1864634423" name="Рисунок 186463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403" name="Рисунок 1864634391"/>
                    <pic:cNvPicPr/>
                  </pic:nvPicPr>
                  <pic:blipFill>
                    <a:blip r:embed="rId19"/>
                    <a:srcRect/>
                    <a:stretch>
                      <a:fillRect/>
                    </a:stretch>
                  </pic:blipFill>
                  <pic:spPr>
                    <a:xfrm>
                      <a:off x="0" y="0"/>
                      <a:ext cx="5744044" cy="4320000"/>
                    </a:xfrm>
                    <a:prstGeom prst="rect">
                      <a:avLst/>
                    </a:prstGeom>
                  </pic:spPr>
                </pic:pic>
              </a:graphicData>
            </a:graphic>
          </wp:inline>
        </w:drawing>
      </w:r>
    </w:p>
    <w:p w14:paraId="7F3A623F" w14:textId="77777777" w:rsidR="00C65E50" w:rsidRDefault="00B55D51" w:rsidP="00621183">
      <w:pPr>
        <w:spacing w:line="360" w:lineRule="auto"/>
        <w:ind w:firstLine="709"/>
        <w:jc w:val="both"/>
        <w:rPr>
          <w:sz w:val="28"/>
          <w:szCs w:val="28"/>
        </w:rPr>
      </w:pPr>
      <w:r>
        <w:rPr>
          <w:sz w:val="28"/>
          <w:szCs w:val="28"/>
        </w:rPr>
        <w:t>Слайд 12</w:t>
      </w:r>
    </w:p>
    <w:p w14:paraId="7DD8156D" w14:textId="77777777" w:rsidR="00C65E50" w:rsidRDefault="00B55D51" w:rsidP="00621183">
      <w:pPr>
        <w:spacing w:line="360" w:lineRule="auto"/>
        <w:ind w:firstLine="709"/>
        <w:jc w:val="both"/>
        <w:rPr>
          <w:sz w:val="28"/>
          <w:szCs w:val="28"/>
        </w:rPr>
      </w:pPr>
      <w:r>
        <w:rPr>
          <w:color w:val="111111"/>
          <w:sz w:val="28"/>
          <w:szCs w:val="28"/>
        </w:rPr>
        <w:t>Русский солдат, участник Первой мировой войны, был одним из главных субъектов революционных событий 1917 года. Позиция солдата на войне и в годы революции определялась его происхождением, довоенным социальным опытом и менталитетом, восприятием войны и реакцией на нее, новыми психосоциальными установками военного времени. Александр Борисович поднимает такую важную тему, как «крестьянская ментальность», приводя примеры проявления этой ментальности на фронтах, одним из таких примеров является восприятие войны крестьянами. Крестьяне воспринимали войну как оборонительную и справедливую. Однако у основной массы крестьян не было никакого чувства патриотизма, и они не разделяли групповую идентичность с остальными жителями империи.</w:t>
      </w:r>
    </w:p>
    <w:p w14:paraId="65BAF141" w14:textId="77777777" w:rsidR="00C65E50" w:rsidRDefault="00B55D51">
      <w:pPr>
        <w:spacing w:line="360" w:lineRule="auto"/>
        <w:ind w:firstLine="720"/>
      </w:pPr>
      <w:r>
        <w:br w:type="page"/>
      </w:r>
    </w:p>
    <w:p w14:paraId="4FC631CA" w14:textId="77777777" w:rsidR="00C65E50" w:rsidRDefault="00B55D51">
      <w:pPr>
        <w:spacing w:line="360" w:lineRule="auto"/>
        <w:jc w:val="both"/>
      </w:pPr>
      <w:r>
        <w:rPr>
          <w:noProof/>
        </w:rPr>
        <w:lastRenderedPageBreak/>
        <w:drawing>
          <wp:inline distT="0" distB="0" distL="0" distR="0" wp14:anchorId="2082BE06" wp14:editId="52C0C02C">
            <wp:extent cx="5776044" cy="4320000"/>
            <wp:effectExtent l="0" t="0" r="0" b="0"/>
            <wp:docPr id="1864634424" name="Рисунок 10837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404" name="Рисунок 108372965"/>
                    <pic:cNvPicPr/>
                  </pic:nvPicPr>
                  <pic:blipFill>
                    <a:blip r:embed="rId20"/>
                    <a:srcRect/>
                    <a:stretch>
                      <a:fillRect/>
                    </a:stretch>
                  </pic:blipFill>
                  <pic:spPr>
                    <a:xfrm>
                      <a:off x="0" y="0"/>
                      <a:ext cx="5776044" cy="4320000"/>
                    </a:xfrm>
                    <a:prstGeom prst="rect">
                      <a:avLst/>
                    </a:prstGeom>
                  </pic:spPr>
                </pic:pic>
              </a:graphicData>
            </a:graphic>
          </wp:inline>
        </w:drawing>
      </w:r>
    </w:p>
    <w:p w14:paraId="0170F0CC" w14:textId="77777777" w:rsidR="00C65E50" w:rsidRDefault="00B55D51" w:rsidP="00621183">
      <w:pPr>
        <w:spacing w:line="360" w:lineRule="auto"/>
        <w:ind w:firstLine="709"/>
        <w:jc w:val="both"/>
        <w:rPr>
          <w:sz w:val="28"/>
          <w:szCs w:val="28"/>
        </w:rPr>
      </w:pPr>
      <w:r>
        <w:rPr>
          <w:sz w:val="28"/>
          <w:szCs w:val="28"/>
        </w:rPr>
        <w:t>Слайд 13</w:t>
      </w:r>
    </w:p>
    <w:p w14:paraId="64D2707D" w14:textId="77777777" w:rsidR="00C65E50" w:rsidRDefault="00B55D51" w:rsidP="00621183">
      <w:pPr>
        <w:spacing w:line="360" w:lineRule="auto"/>
        <w:ind w:firstLine="709"/>
        <w:jc w:val="both"/>
        <w:rPr>
          <w:sz w:val="28"/>
          <w:szCs w:val="28"/>
        </w:rPr>
      </w:pPr>
      <w:r>
        <w:rPr>
          <w:color w:val="111111"/>
          <w:sz w:val="28"/>
          <w:szCs w:val="28"/>
        </w:rPr>
        <w:t xml:space="preserve">Напоследок рассмотрим работу Константина </w:t>
      </w:r>
      <w:proofErr w:type="spellStart"/>
      <w:r>
        <w:rPr>
          <w:color w:val="111111"/>
          <w:sz w:val="28"/>
          <w:szCs w:val="28"/>
        </w:rPr>
        <w:t>Леонардовича</w:t>
      </w:r>
      <w:proofErr w:type="spellEnd"/>
      <w:r>
        <w:rPr>
          <w:color w:val="111111"/>
          <w:sz w:val="28"/>
          <w:szCs w:val="28"/>
        </w:rPr>
        <w:t xml:space="preserve"> Банникова - российского историка, автора и соавтора ряда научных и популярных книг о народах и культурах, в том числе монографии «Антропология экстремальных групп».</w:t>
      </w:r>
    </w:p>
    <w:p w14:paraId="783255F5" w14:textId="77777777" w:rsidR="00C65E50" w:rsidRDefault="00B55D51">
      <w:pPr>
        <w:spacing w:line="360" w:lineRule="auto"/>
        <w:ind w:firstLine="720"/>
      </w:pPr>
      <w:r>
        <w:br w:type="page"/>
      </w:r>
    </w:p>
    <w:p w14:paraId="3E18888C" w14:textId="77777777" w:rsidR="00C65E50" w:rsidRDefault="00B55D51">
      <w:pPr>
        <w:spacing w:line="360" w:lineRule="auto"/>
        <w:jc w:val="both"/>
      </w:pPr>
      <w:r>
        <w:rPr>
          <w:noProof/>
        </w:rPr>
        <w:lastRenderedPageBreak/>
        <w:drawing>
          <wp:inline distT="0" distB="0" distL="0" distR="0" wp14:anchorId="47994993" wp14:editId="5EA87454">
            <wp:extent cx="5744044" cy="4320000"/>
            <wp:effectExtent l="0" t="0" r="0" b="0"/>
            <wp:docPr id="1864634425" name="Рисунок 15564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405" name="Рисунок 155648170"/>
                    <pic:cNvPicPr/>
                  </pic:nvPicPr>
                  <pic:blipFill>
                    <a:blip r:embed="rId21"/>
                    <a:srcRect/>
                    <a:stretch>
                      <a:fillRect/>
                    </a:stretch>
                  </pic:blipFill>
                  <pic:spPr>
                    <a:xfrm>
                      <a:off x="0" y="0"/>
                      <a:ext cx="5744044" cy="4320000"/>
                    </a:xfrm>
                    <a:prstGeom prst="rect">
                      <a:avLst/>
                    </a:prstGeom>
                  </pic:spPr>
                </pic:pic>
              </a:graphicData>
            </a:graphic>
          </wp:inline>
        </w:drawing>
      </w:r>
    </w:p>
    <w:p w14:paraId="4E3B361B" w14:textId="77777777" w:rsidR="00C65E50" w:rsidRDefault="00B55D51" w:rsidP="00621183">
      <w:pPr>
        <w:spacing w:line="360" w:lineRule="auto"/>
        <w:ind w:firstLine="709"/>
        <w:jc w:val="both"/>
        <w:rPr>
          <w:sz w:val="28"/>
          <w:szCs w:val="28"/>
        </w:rPr>
      </w:pPr>
      <w:r>
        <w:rPr>
          <w:sz w:val="28"/>
          <w:szCs w:val="28"/>
        </w:rPr>
        <w:t>Слайд 14</w:t>
      </w:r>
    </w:p>
    <w:p w14:paraId="50977C14" w14:textId="77777777" w:rsidR="00C65E50" w:rsidRDefault="00B55D51" w:rsidP="00621183">
      <w:pPr>
        <w:spacing w:line="360" w:lineRule="auto"/>
        <w:ind w:firstLine="709"/>
        <w:jc w:val="both"/>
        <w:rPr>
          <w:sz w:val="28"/>
          <w:szCs w:val="28"/>
        </w:rPr>
      </w:pPr>
      <w:r>
        <w:rPr>
          <w:sz w:val="28"/>
          <w:szCs w:val="28"/>
        </w:rPr>
        <w:t xml:space="preserve">Монография </w:t>
      </w:r>
      <w:r>
        <w:rPr>
          <w:color w:val="111111"/>
          <w:sz w:val="28"/>
          <w:szCs w:val="28"/>
        </w:rPr>
        <w:t xml:space="preserve">Константина </w:t>
      </w:r>
      <w:r>
        <w:rPr>
          <w:sz w:val="28"/>
          <w:szCs w:val="28"/>
        </w:rPr>
        <w:t xml:space="preserve">Банникова «Антропология экстремальных групп» об отношениях среди военнослужащих срочной службы Российской Армии издана в 2002 г. и вошла в список лучших изданий Российской Академии Наук. </w:t>
      </w:r>
      <w:r>
        <w:rPr>
          <w:color w:val="000000" w:themeColor="text1"/>
          <w:sz w:val="28"/>
          <w:szCs w:val="28"/>
        </w:rPr>
        <w:t>Научная концепция заключается в том, что автор свой собственный срок службы в рядах Советской Армии воспринял как этнографическую экспедицию, и сделал неуставные отношения, известные как «дедовщина» предметом антропологического анализа.</w:t>
      </w:r>
    </w:p>
    <w:p w14:paraId="5E7FF609" w14:textId="77777777" w:rsidR="00C65E50" w:rsidRDefault="00B55D51">
      <w:pPr>
        <w:spacing w:line="360" w:lineRule="auto"/>
      </w:pPr>
      <w:r>
        <w:rPr>
          <w:noProof/>
        </w:rPr>
        <w:lastRenderedPageBreak/>
        <w:drawing>
          <wp:inline distT="0" distB="0" distL="0" distR="0" wp14:anchorId="7F8391E1" wp14:editId="75805CFF">
            <wp:extent cx="5744044" cy="4320000"/>
            <wp:effectExtent l="0" t="0" r="0" b="0"/>
            <wp:docPr id="1864634426" name="Рисунок 15564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406" name="Рисунок 155648170"/>
                    <pic:cNvPicPr/>
                  </pic:nvPicPr>
                  <pic:blipFill>
                    <a:blip r:embed="rId22"/>
                    <a:srcRect/>
                    <a:stretch>
                      <a:fillRect/>
                    </a:stretch>
                  </pic:blipFill>
                  <pic:spPr>
                    <a:xfrm>
                      <a:off x="0" y="0"/>
                      <a:ext cx="5744044" cy="4320000"/>
                    </a:xfrm>
                    <a:prstGeom prst="rect">
                      <a:avLst/>
                    </a:prstGeom>
                  </pic:spPr>
                </pic:pic>
              </a:graphicData>
            </a:graphic>
          </wp:inline>
        </w:drawing>
      </w:r>
    </w:p>
    <w:p w14:paraId="6E0EB140" w14:textId="77777777" w:rsidR="00C65E50" w:rsidRDefault="00B55D51" w:rsidP="00621183">
      <w:pPr>
        <w:spacing w:line="360" w:lineRule="auto"/>
        <w:ind w:firstLine="709"/>
        <w:jc w:val="both"/>
        <w:rPr>
          <w:sz w:val="28"/>
          <w:szCs w:val="28"/>
        </w:rPr>
      </w:pPr>
      <w:r>
        <w:rPr>
          <w:sz w:val="28"/>
          <w:szCs w:val="28"/>
        </w:rPr>
        <w:t>Слайд 15</w:t>
      </w:r>
    </w:p>
    <w:p w14:paraId="44B2D95D" w14:textId="77777777" w:rsidR="00C65E50" w:rsidRDefault="00B55D51" w:rsidP="00621183">
      <w:pPr>
        <w:spacing w:line="360" w:lineRule="auto"/>
        <w:ind w:firstLine="709"/>
        <w:jc w:val="both"/>
        <w:rPr>
          <w:sz w:val="28"/>
          <w:szCs w:val="28"/>
        </w:rPr>
      </w:pPr>
      <w:r>
        <w:rPr>
          <w:sz w:val="28"/>
          <w:szCs w:val="28"/>
        </w:rPr>
        <w:t xml:space="preserve">В своей книге Константин </w:t>
      </w:r>
      <w:proofErr w:type="spellStart"/>
      <w:r>
        <w:rPr>
          <w:color w:val="111111"/>
          <w:sz w:val="28"/>
          <w:szCs w:val="28"/>
        </w:rPr>
        <w:t>Леонардович</w:t>
      </w:r>
      <w:proofErr w:type="spellEnd"/>
      <w:r>
        <w:rPr>
          <w:sz w:val="28"/>
          <w:szCs w:val="28"/>
        </w:rPr>
        <w:t xml:space="preserve"> Банников пишет, что цивилизованные общества, отличаются от традиционных наличием тюрем и казарм, где люди в казармах представляют собой насильственно согнанных людей. Автор пишет, что в современной российской армии насилие представлено в двух уровнях:</w:t>
      </w:r>
    </w:p>
    <w:p w14:paraId="1C499B08" w14:textId="77777777" w:rsidR="00C65E50" w:rsidRDefault="00B55D51" w:rsidP="00621183">
      <w:pPr>
        <w:pStyle w:val="afe"/>
        <w:numPr>
          <w:ilvl w:val="0"/>
          <w:numId w:val="1"/>
        </w:numPr>
        <w:spacing w:line="360" w:lineRule="auto"/>
        <w:ind w:left="0" w:firstLine="709"/>
        <w:jc w:val="both"/>
      </w:pPr>
      <w:r>
        <w:rPr>
          <w:sz w:val="28"/>
          <w:szCs w:val="28"/>
        </w:rPr>
        <w:t>«механический» фактор насильственного призыва;</w:t>
      </w:r>
    </w:p>
    <w:p w14:paraId="4ECD3801" w14:textId="77777777" w:rsidR="00C65E50" w:rsidRDefault="00B55D51" w:rsidP="00621183">
      <w:pPr>
        <w:pStyle w:val="afe"/>
        <w:numPr>
          <w:ilvl w:val="0"/>
          <w:numId w:val="1"/>
        </w:numPr>
        <w:spacing w:line="360" w:lineRule="auto"/>
        <w:ind w:left="0" w:firstLine="709"/>
        <w:jc w:val="both"/>
      </w:pPr>
      <w:r>
        <w:rPr>
          <w:sz w:val="28"/>
          <w:szCs w:val="28"/>
        </w:rPr>
        <w:t xml:space="preserve">«дедовщина». </w:t>
      </w:r>
    </w:p>
    <w:p w14:paraId="31EA5DC0" w14:textId="77777777" w:rsidR="00C65E50" w:rsidRDefault="00B55D51" w:rsidP="00621183">
      <w:pPr>
        <w:spacing w:line="360" w:lineRule="auto"/>
        <w:ind w:firstLine="709"/>
        <w:jc w:val="both"/>
      </w:pPr>
      <w:r>
        <w:rPr>
          <w:sz w:val="28"/>
          <w:szCs w:val="28"/>
        </w:rPr>
        <w:t>Обе направлены на подавление свободы личности, поэтому бытовое насилие и агрессия используются как способ конкуренции и не столько за ресурсы жизнеобеспечения, но за средства самовыражения, в числе которых - право на переоформление всех единообразных элементов уставного жизнеобеспечения в разнообразных знаках и символах социальной иерархии.</w:t>
      </w:r>
    </w:p>
    <w:p w14:paraId="071B4AFF" w14:textId="77777777" w:rsidR="00C65E50" w:rsidRDefault="00B55D51">
      <w:pPr>
        <w:spacing w:line="360" w:lineRule="auto"/>
        <w:jc w:val="both"/>
      </w:pPr>
      <w:r>
        <w:rPr>
          <w:noProof/>
        </w:rPr>
        <w:lastRenderedPageBreak/>
        <w:drawing>
          <wp:inline distT="0" distB="0" distL="0" distR="0" wp14:anchorId="587C9101" wp14:editId="3DD3C2A2">
            <wp:extent cx="5744044" cy="4320000"/>
            <wp:effectExtent l="0" t="0" r="0" b="0"/>
            <wp:docPr id="1864634427" name="Рисунок 15564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407" name="Рисунок 155648170"/>
                    <pic:cNvPicPr/>
                  </pic:nvPicPr>
                  <pic:blipFill>
                    <a:blip r:embed="rId23"/>
                    <a:srcRect/>
                    <a:stretch>
                      <a:fillRect/>
                    </a:stretch>
                  </pic:blipFill>
                  <pic:spPr>
                    <a:xfrm>
                      <a:off x="0" y="0"/>
                      <a:ext cx="5744044" cy="4320000"/>
                    </a:xfrm>
                    <a:prstGeom prst="rect">
                      <a:avLst/>
                    </a:prstGeom>
                  </pic:spPr>
                </pic:pic>
              </a:graphicData>
            </a:graphic>
          </wp:inline>
        </w:drawing>
      </w:r>
    </w:p>
    <w:p w14:paraId="3D18CD9D" w14:textId="77777777" w:rsidR="00C65E50" w:rsidRDefault="00B55D51" w:rsidP="00621183">
      <w:pPr>
        <w:spacing w:line="360" w:lineRule="auto"/>
        <w:ind w:firstLine="709"/>
        <w:jc w:val="both"/>
        <w:rPr>
          <w:sz w:val="28"/>
          <w:szCs w:val="28"/>
        </w:rPr>
      </w:pPr>
      <w:r>
        <w:rPr>
          <w:sz w:val="28"/>
          <w:szCs w:val="28"/>
        </w:rPr>
        <w:t>Слайд 16</w:t>
      </w:r>
    </w:p>
    <w:p w14:paraId="7B94C39E" w14:textId="77777777" w:rsidR="00C65E50" w:rsidRDefault="00B55D51" w:rsidP="00621183">
      <w:pPr>
        <w:spacing w:line="360" w:lineRule="auto"/>
        <w:ind w:firstLine="709"/>
        <w:jc w:val="both"/>
        <w:rPr>
          <w:sz w:val="28"/>
          <w:szCs w:val="28"/>
        </w:rPr>
      </w:pPr>
      <w:proofErr w:type="spellStart"/>
      <w:r>
        <w:rPr>
          <w:color w:val="111111"/>
          <w:sz w:val="28"/>
          <w:szCs w:val="28"/>
        </w:rPr>
        <w:t>Ревекка</w:t>
      </w:r>
      <w:proofErr w:type="spellEnd"/>
      <w:r>
        <w:rPr>
          <w:color w:val="111111"/>
          <w:sz w:val="28"/>
          <w:szCs w:val="28"/>
        </w:rPr>
        <w:t xml:space="preserve"> Марковна Фрумкина в своей рецензии на книгу Константина Банникова «Антропология экстремальных групп» пишет, что это научное социологическое и антропологическое исследование. Автор изучает экстремальные состояния общественного сознания, типичные для групп, где каркасом системы ценностей является идеология насилия. Объектом изучения автора является не воюющая армия, а российская армия мирного времени, находящаяся в казармах.</w:t>
      </w:r>
    </w:p>
    <w:p w14:paraId="15217E76" w14:textId="77777777" w:rsidR="00C65E50" w:rsidRDefault="00B55D51">
      <w:pPr>
        <w:spacing w:line="360" w:lineRule="auto"/>
      </w:pPr>
      <w:r>
        <w:br w:type="page"/>
      </w:r>
    </w:p>
    <w:p w14:paraId="40FD244C" w14:textId="77777777" w:rsidR="00C65E50" w:rsidRDefault="00B55D51">
      <w:pPr>
        <w:spacing w:line="360" w:lineRule="auto"/>
      </w:pPr>
      <w:r>
        <w:rPr>
          <w:noProof/>
        </w:rPr>
        <w:lastRenderedPageBreak/>
        <w:drawing>
          <wp:inline distT="0" distB="0" distL="0" distR="0" wp14:anchorId="7FDE9092" wp14:editId="185D3B6F">
            <wp:extent cx="5744044" cy="4320000"/>
            <wp:effectExtent l="0" t="0" r="0" b="0"/>
            <wp:docPr id="1864634428" name="Рисунок 15564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408" name="Рисунок 155648170"/>
                    <pic:cNvPicPr/>
                  </pic:nvPicPr>
                  <pic:blipFill>
                    <a:blip r:embed="rId24"/>
                    <a:srcRect/>
                    <a:stretch>
                      <a:fillRect/>
                    </a:stretch>
                  </pic:blipFill>
                  <pic:spPr>
                    <a:xfrm>
                      <a:off x="0" y="0"/>
                      <a:ext cx="5744044" cy="4320000"/>
                    </a:xfrm>
                    <a:prstGeom prst="rect">
                      <a:avLst/>
                    </a:prstGeom>
                  </pic:spPr>
                </pic:pic>
              </a:graphicData>
            </a:graphic>
          </wp:inline>
        </w:drawing>
      </w:r>
    </w:p>
    <w:p w14:paraId="4A6650A0" w14:textId="77777777" w:rsidR="00C65E50" w:rsidRDefault="00B55D51" w:rsidP="00621183">
      <w:pPr>
        <w:spacing w:line="360" w:lineRule="auto"/>
        <w:ind w:firstLine="709"/>
        <w:rPr>
          <w:sz w:val="28"/>
          <w:szCs w:val="28"/>
        </w:rPr>
      </w:pPr>
      <w:r>
        <w:rPr>
          <w:sz w:val="28"/>
          <w:szCs w:val="28"/>
        </w:rPr>
        <w:t>Слайд 17</w:t>
      </w:r>
    </w:p>
    <w:p w14:paraId="522FDBDF" w14:textId="77777777" w:rsidR="00C65E50" w:rsidRDefault="00B55D51" w:rsidP="00621183">
      <w:pPr>
        <w:spacing w:line="360" w:lineRule="auto"/>
        <w:ind w:firstLine="709"/>
        <w:jc w:val="both"/>
        <w:rPr>
          <w:sz w:val="28"/>
          <w:szCs w:val="28"/>
        </w:rPr>
      </w:pPr>
      <w:r>
        <w:rPr>
          <w:color w:val="000000"/>
          <w:sz w:val="28"/>
          <w:szCs w:val="28"/>
          <w:shd w:val="clear" w:color="auto" w:fill="FFFFFF"/>
        </w:rPr>
        <w:t>Изучение военно-исторической антропологии имеет важное значение для понимания истории России. Военная антропология - новая научная отрасль, которая изучает человеческий фактор в военных конфликтах. Она помогает понять, как социальные, культурные и психологические факторы влияют на поведение людей во время войны. Военно-историческая антропология также помогает понять, как война влияет на общество и как общество влияет на войну. В России военно-историческая антропология начала развиваться в начале 2000-х годов. С тех пор она стала важной частью исследований в области военной истории.</w:t>
      </w:r>
    </w:p>
    <w:p w14:paraId="1112DA5F" w14:textId="77777777" w:rsidR="00C65E50" w:rsidRDefault="00B55D51">
      <w:r>
        <w:br w:type="page"/>
      </w:r>
    </w:p>
    <w:p w14:paraId="1B50389E" w14:textId="77777777" w:rsidR="00C65E50" w:rsidRDefault="00B55D51">
      <w:pPr>
        <w:spacing w:line="360" w:lineRule="auto"/>
      </w:pPr>
      <w:r>
        <w:rPr>
          <w:noProof/>
        </w:rPr>
        <w:lastRenderedPageBreak/>
        <w:drawing>
          <wp:inline distT="0" distB="0" distL="0" distR="0" wp14:anchorId="4BBDD7AE" wp14:editId="4D081D8E">
            <wp:extent cx="5744044" cy="4320000"/>
            <wp:effectExtent l="0" t="0" r="0" b="0"/>
            <wp:docPr id="1864634429" name="Рисунок 15564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409" name="Рисунок 155648170"/>
                    <pic:cNvPicPr/>
                  </pic:nvPicPr>
                  <pic:blipFill>
                    <a:blip r:embed="rId25"/>
                    <a:srcRect/>
                    <a:stretch>
                      <a:fillRect/>
                    </a:stretch>
                  </pic:blipFill>
                  <pic:spPr>
                    <a:xfrm>
                      <a:off x="0" y="0"/>
                      <a:ext cx="5744044" cy="4320000"/>
                    </a:xfrm>
                    <a:prstGeom prst="rect">
                      <a:avLst/>
                    </a:prstGeom>
                  </pic:spPr>
                </pic:pic>
              </a:graphicData>
            </a:graphic>
          </wp:inline>
        </w:drawing>
      </w:r>
    </w:p>
    <w:p w14:paraId="6F98D186" w14:textId="77777777" w:rsidR="00C65E50" w:rsidRDefault="00B55D51" w:rsidP="00621183">
      <w:pPr>
        <w:spacing w:line="360" w:lineRule="auto"/>
        <w:ind w:firstLine="709"/>
        <w:jc w:val="both"/>
        <w:rPr>
          <w:sz w:val="28"/>
          <w:szCs w:val="28"/>
        </w:rPr>
      </w:pPr>
      <w:r>
        <w:rPr>
          <w:sz w:val="28"/>
          <w:szCs w:val="28"/>
        </w:rPr>
        <w:t>Слайд 18</w:t>
      </w:r>
    </w:p>
    <w:p w14:paraId="54AAF07F" w14:textId="77777777" w:rsidR="00C65E50" w:rsidRDefault="00B55D51" w:rsidP="00621183">
      <w:pPr>
        <w:spacing w:line="360" w:lineRule="auto"/>
        <w:ind w:firstLine="709"/>
        <w:jc w:val="both"/>
        <w:rPr>
          <w:sz w:val="28"/>
          <w:szCs w:val="28"/>
        </w:rPr>
      </w:pPr>
      <w:r>
        <w:rPr>
          <w:sz w:val="28"/>
          <w:szCs w:val="28"/>
        </w:rPr>
        <w:t>Наш доклад основывается на данных источниках и литературе:</w:t>
      </w:r>
    </w:p>
    <w:p w14:paraId="3CD92ADA" w14:textId="77777777" w:rsidR="00C65E50" w:rsidRDefault="00B55D51" w:rsidP="00621183">
      <w:pPr>
        <w:pStyle w:val="afe"/>
        <w:numPr>
          <w:ilvl w:val="0"/>
          <w:numId w:val="2"/>
        </w:numPr>
        <w:spacing w:line="360" w:lineRule="auto"/>
        <w:ind w:left="0" w:firstLine="709"/>
        <w:jc w:val="both"/>
        <w:rPr>
          <w:color w:val="000000" w:themeColor="text1"/>
          <w:sz w:val="28"/>
          <w:szCs w:val="28"/>
        </w:rPr>
      </w:pPr>
      <w:r>
        <w:rPr>
          <w:color w:val="000000" w:themeColor="text1"/>
          <w:sz w:val="28"/>
          <w:szCs w:val="28"/>
        </w:rPr>
        <w:t xml:space="preserve">Асташов А. Б. Русский фронт в 1914 - начале 1917 года: военный опыт и современность. М., 2014 // </w:t>
      </w:r>
      <w:hyperlink r:id="rId26" w:history="1">
        <w:r>
          <w:rPr>
            <w:rStyle w:val="afd"/>
            <w:sz w:val="28"/>
            <w:szCs w:val="28"/>
          </w:rPr>
          <w:t>https://djvu.online/file/ZL3M9el4UDHeU</w:t>
        </w:r>
      </w:hyperlink>
    </w:p>
    <w:p w14:paraId="724DCA8E" w14:textId="77777777" w:rsidR="00C65E50" w:rsidRDefault="00B55D51" w:rsidP="00621183">
      <w:pPr>
        <w:pStyle w:val="afe"/>
        <w:numPr>
          <w:ilvl w:val="0"/>
          <w:numId w:val="2"/>
        </w:numPr>
        <w:spacing w:line="360" w:lineRule="auto"/>
        <w:ind w:left="0" w:firstLine="709"/>
        <w:jc w:val="both"/>
        <w:rPr>
          <w:color w:val="000000" w:themeColor="text1"/>
          <w:sz w:val="28"/>
          <w:szCs w:val="28"/>
        </w:rPr>
      </w:pPr>
      <w:r>
        <w:rPr>
          <w:color w:val="000000" w:themeColor="text1"/>
          <w:sz w:val="28"/>
          <w:szCs w:val="28"/>
        </w:rPr>
        <w:t xml:space="preserve">Банников К. Л. Антропология экстремальных групп. Доминантные отношения военнослужащих срочной службы Российской Армии. М., 2002 // </w:t>
      </w:r>
      <w:hyperlink r:id="rId27" w:history="1">
        <w:r>
          <w:rPr>
            <w:rStyle w:val="afd"/>
            <w:sz w:val="28"/>
            <w:szCs w:val="28"/>
          </w:rPr>
          <w:t>http://lit.lib.ru/d/dedovshchina/bannikov-01-antropolog.shtml</w:t>
        </w:r>
      </w:hyperlink>
    </w:p>
    <w:p w14:paraId="2D608FDD" w14:textId="77777777" w:rsidR="00C65E50" w:rsidRDefault="00B55D51" w:rsidP="00621183">
      <w:pPr>
        <w:pStyle w:val="afe"/>
        <w:numPr>
          <w:ilvl w:val="0"/>
          <w:numId w:val="2"/>
        </w:numPr>
        <w:spacing w:line="360" w:lineRule="auto"/>
        <w:ind w:left="0" w:firstLine="709"/>
        <w:jc w:val="both"/>
        <w:rPr>
          <w:color w:val="000000" w:themeColor="text1"/>
          <w:sz w:val="28"/>
          <w:szCs w:val="28"/>
        </w:rPr>
      </w:pPr>
      <w:proofErr w:type="spellStart"/>
      <w:r>
        <w:rPr>
          <w:color w:val="000000" w:themeColor="text1"/>
          <w:sz w:val="28"/>
          <w:szCs w:val="28"/>
        </w:rPr>
        <w:t>Сенявская</w:t>
      </w:r>
      <w:proofErr w:type="spellEnd"/>
      <w:r>
        <w:rPr>
          <w:color w:val="000000" w:themeColor="text1"/>
          <w:sz w:val="28"/>
          <w:szCs w:val="28"/>
        </w:rPr>
        <w:t xml:space="preserve"> Е. С. Военно-историческая антропология и психология (на материале российских войн XX века). М., 1999 // </w:t>
      </w:r>
      <w:hyperlink r:id="rId28" w:history="1">
        <w:r>
          <w:rPr>
            <w:rStyle w:val="afd"/>
            <w:sz w:val="28"/>
            <w:szCs w:val="28"/>
          </w:rPr>
          <w:t>https://elibrary.petrsu.ru/books/17762</w:t>
        </w:r>
      </w:hyperlink>
    </w:p>
    <w:p w14:paraId="6C7BE8E0" w14:textId="77777777" w:rsidR="00C65E50" w:rsidRDefault="00B55D51" w:rsidP="00621183">
      <w:pPr>
        <w:pStyle w:val="afe"/>
        <w:numPr>
          <w:ilvl w:val="0"/>
          <w:numId w:val="2"/>
        </w:numPr>
        <w:spacing w:line="360" w:lineRule="auto"/>
        <w:ind w:left="0" w:firstLine="709"/>
        <w:jc w:val="both"/>
        <w:rPr>
          <w:color w:val="000000" w:themeColor="text1"/>
          <w:sz w:val="28"/>
          <w:szCs w:val="28"/>
        </w:rPr>
      </w:pPr>
      <w:proofErr w:type="spellStart"/>
      <w:r>
        <w:rPr>
          <w:color w:val="000000" w:themeColor="text1"/>
          <w:sz w:val="28"/>
          <w:szCs w:val="28"/>
        </w:rPr>
        <w:t>Сенявская</w:t>
      </w:r>
      <w:proofErr w:type="spellEnd"/>
      <w:r>
        <w:rPr>
          <w:color w:val="000000" w:themeColor="text1"/>
          <w:sz w:val="28"/>
          <w:szCs w:val="28"/>
        </w:rPr>
        <w:t xml:space="preserve"> Е. С. Психология войны в XX веке. Исторический опыт России. М., 1999 // </w:t>
      </w:r>
      <w:hyperlink r:id="rId29" w:history="1">
        <w:r>
          <w:rPr>
            <w:rStyle w:val="afd"/>
            <w:sz w:val="28"/>
            <w:szCs w:val="28"/>
          </w:rPr>
          <w:t>https://bookap.info/psywar/senyavskaya_psihologiya_voyny_v_xx_veke_istoricheskiy_opyt_rossii/</w:t>
        </w:r>
      </w:hyperlink>
    </w:p>
    <w:p w14:paraId="68A1C02D" w14:textId="77777777" w:rsidR="00C65E50" w:rsidRDefault="00B55D51" w:rsidP="00621183">
      <w:pPr>
        <w:pStyle w:val="afe"/>
        <w:numPr>
          <w:ilvl w:val="0"/>
          <w:numId w:val="2"/>
        </w:numPr>
        <w:spacing w:line="360" w:lineRule="auto"/>
        <w:ind w:left="0" w:firstLine="709"/>
        <w:jc w:val="both"/>
        <w:rPr>
          <w:color w:val="000000" w:themeColor="text1"/>
          <w:sz w:val="28"/>
          <w:szCs w:val="28"/>
        </w:rPr>
      </w:pPr>
      <w:proofErr w:type="spellStart"/>
      <w:r>
        <w:rPr>
          <w:color w:val="000000" w:themeColor="text1"/>
          <w:sz w:val="28"/>
          <w:szCs w:val="28"/>
        </w:rPr>
        <w:t>Сенявская</w:t>
      </w:r>
      <w:proofErr w:type="spellEnd"/>
      <w:r>
        <w:rPr>
          <w:color w:val="000000" w:themeColor="text1"/>
          <w:sz w:val="28"/>
          <w:szCs w:val="28"/>
        </w:rPr>
        <w:t xml:space="preserve"> Е. С., </w:t>
      </w:r>
      <w:proofErr w:type="spellStart"/>
      <w:r>
        <w:rPr>
          <w:color w:val="000000" w:themeColor="text1"/>
          <w:sz w:val="28"/>
          <w:szCs w:val="28"/>
        </w:rPr>
        <w:t>Сенявский</w:t>
      </w:r>
      <w:proofErr w:type="spellEnd"/>
      <w:r>
        <w:rPr>
          <w:color w:val="000000" w:themeColor="text1"/>
          <w:sz w:val="28"/>
          <w:szCs w:val="28"/>
        </w:rPr>
        <w:t xml:space="preserve"> А. С., Жукова Л. В. Человек и фронтовая повседневность в войнах России XX века. СПб., 2017 // </w:t>
      </w:r>
      <w:hyperlink r:id="rId30" w:history="1">
        <w:r>
          <w:rPr>
            <w:rStyle w:val="afd"/>
            <w:sz w:val="28"/>
            <w:szCs w:val="28"/>
          </w:rPr>
          <w:t>https://klex.ru/1ohm</w:t>
        </w:r>
      </w:hyperlink>
    </w:p>
    <w:p w14:paraId="20566048" w14:textId="77777777" w:rsidR="00C65E50" w:rsidRDefault="00B55D51">
      <w:r>
        <w:lastRenderedPageBreak/>
        <w:br w:type="page"/>
      </w:r>
    </w:p>
    <w:p w14:paraId="2CB86D25" w14:textId="77777777" w:rsidR="00C65E50" w:rsidRDefault="00B55D51">
      <w:pPr>
        <w:spacing w:line="360" w:lineRule="auto"/>
      </w:pPr>
      <w:r>
        <w:rPr>
          <w:noProof/>
        </w:rPr>
        <w:lastRenderedPageBreak/>
        <w:drawing>
          <wp:inline distT="0" distB="0" distL="0" distR="0" wp14:anchorId="4B62A747" wp14:editId="22B82EB4">
            <wp:extent cx="5744044" cy="4320000"/>
            <wp:effectExtent l="0" t="0" r="0" b="0"/>
            <wp:docPr id="1864634430" name="Рисунок 15564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410" name="Рисунок 155648170"/>
                    <pic:cNvPicPr/>
                  </pic:nvPicPr>
                  <pic:blipFill>
                    <a:blip r:embed="rId31"/>
                    <a:srcRect/>
                    <a:stretch>
                      <a:fillRect/>
                    </a:stretch>
                  </pic:blipFill>
                  <pic:spPr>
                    <a:xfrm>
                      <a:off x="0" y="0"/>
                      <a:ext cx="5744044" cy="4320000"/>
                    </a:xfrm>
                    <a:prstGeom prst="rect">
                      <a:avLst/>
                    </a:prstGeom>
                  </pic:spPr>
                </pic:pic>
              </a:graphicData>
            </a:graphic>
          </wp:inline>
        </w:drawing>
      </w:r>
    </w:p>
    <w:p w14:paraId="3A3FE6C1" w14:textId="77777777" w:rsidR="00C65E50" w:rsidRDefault="00B55D51" w:rsidP="00621183">
      <w:pPr>
        <w:spacing w:line="360" w:lineRule="auto"/>
        <w:ind w:firstLine="709"/>
      </w:pPr>
      <w:r>
        <w:rPr>
          <w:sz w:val="28"/>
          <w:szCs w:val="28"/>
        </w:rPr>
        <w:t>Слайд 19</w:t>
      </w:r>
    </w:p>
    <w:p w14:paraId="40844A70" w14:textId="77777777" w:rsidR="00C65E50" w:rsidRDefault="00B55D51" w:rsidP="00621183">
      <w:pPr>
        <w:pStyle w:val="afe"/>
        <w:numPr>
          <w:ilvl w:val="0"/>
          <w:numId w:val="2"/>
        </w:numPr>
        <w:spacing w:line="360" w:lineRule="auto"/>
        <w:ind w:left="0" w:firstLine="709"/>
        <w:jc w:val="both"/>
        <w:rPr>
          <w:color w:val="000000" w:themeColor="text1"/>
          <w:sz w:val="28"/>
          <w:szCs w:val="28"/>
        </w:rPr>
      </w:pPr>
      <w:r>
        <w:rPr>
          <w:color w:val="000000" w:themeColor="text1"/>
          <w:sz w:val="28"/>
          <w:szCs w:val="28"/>
        </w:rPr>
        <w:t xml:space="preserve">Щербинин П. П. Военный фактор в повседневной жизни русской женщины в </w:t>
      </w:r>
      <w:bookmarkStart w:id="0" w:name="_Int_LHowGQ26"/>
      <w:r>
        <w:rPr>
          <w:color w:val="000000" w:themeColor="text1"/>
          <w:sz w:val="28"/>
          <w:szCs w:val="28"/>
        </w:rPr>
        <w:t>XVIII - начале</w:t>
      </w:r>
      <w:bookmarkEnd w:id="0"/>
      <w:r>
        <w:rPr>
          <w:color w:val="000000" w:themeColor="text1"/>
          <w:sz w:val="28"/>
          <w:szCs w:val="28"/>
        </w:rPr>
        <w:t xml:space="preserve"> XX вв. Тамбов, 2014 // </w:t>
      </w:r>
      <w:hyperlink r:id="rId32" w:history="1">
        <w:r>
          <w:rPr>
            <w:rStyle w:val="afd"/>
            <w:sz w:val="28"/>
            <w:szCs w:val="28"/>
          </w:rPr>
          <w:t>https://na5ballov.pro/lib/novaya/432-scherbinin-pp-voennyy-faktor-v-povsednevnoy-zhizni-russkoy-zhenschiny-v-xviii-nachale-xx-vv.html</w:t>
        </w:r>
      </w:hyperlink>
    </w:p>
    <w:p w14:paraId="2E2879BD" w14:textId="77777777" w:rsidR="00C65E50" w:rsidRDefault="00B55D51" w:rsidP="00621183">
      <w:pPr>
        <w:pStyle w:val="afe"/>
        <w:numPr>
          <w:ilvl w:val="0"/>
          <w:numId w:val="2"/>
        </w:numPr>
        <w:spacing w:line="360" w:lineRule="auto"/>
        <w:ind w:left="0" w:firstLine="709"/>
        <w:jc w:val="both"/>
        <w:rPr>
          <w:color w:val="000000" w:themeColor="text1"/>
          <w:sz w:val="28"/>
          <w:szCs w:val="28"/>
        </w:rPr>
      </w:pPr>
      <w:r>
        <w:rPr>
          <w:color w:val="000000" w:themeColor="text1"/>
          <w:sz w:val="28"/>
          <w:szCs w:val="28"/>
        </w:rPr>
        <w:t xml:space="preserve">Щербинин П. П. Детская повседневность в период Первой мировой войны </w:t>
      </w:r>
      <w:bookmarkStart w:id="1" w:name="_Int_uIX9sMph"/>
      <w:r>
        <w:rPr>
          <w:color w:val="000000" w:themeColor="text1"/>
          <w:sz w:val="28"/>
          <w:szCs w:val="28"/>
        </w:rPr>
        <w:t>1914 - 1918</w:t>
      </w:r>
      <w:bookmarkEnd w:id="1"/>
      <w:r>
        <w:rPr>
          <w:color w:val="000000" w:themeColor="text1"/>
          <w:sz w:val="28"/>
          <w:szCs w:val="28"/>
        </w:rPr>
        <w:t xml:space="preserve"> гг. Тамбов, 2014 // </w:t>
      </w:r>
      <w:hyperlink r:id="rId33" w:history="1">
        <w:r>
          <w:rPr>
            <w:rStyle w:val="afd"/>
            <w:sz w:val="28"/>
            <w:szCs w:val="28"/>
          </w:rPr>
          <w:t>https://studylib.ru/doc/2579404/detskaya%C2%A0povsednevnost._%C2%A0%C2%A0-v%C2%A0period%C2%A0pervoj%C2%A0mirovoj%C2%A0vojny%C2%A0-1</w:t>
        </w:r>
      </w:hyperlink>
    </w:p>
    <w:p w14:paraId="61D31356" w14:textId="77777777" w:rsidR="00C65E50" w:rsidRDefault="00B55D51">
      <w:pPr>
        <w:spacing w:line="360" w:lineRule="auto"/>
        <w:jc w:val="both"/>
      </w:pPr>
      <w:r>
        <w:rPr>
          <w:noProof/>
        </w:rPr>
        <w:lastRenderedPageBreak/>
        <w:drawing>
          <wp:inline distT="0" distB="0" distL="0" distR="0" wp14:anchorId="0EE4760D" wp14:editId="6D918F36">
            <wp:extent cx="5776044" cy="4320000"/>
            <wp:effectExtent l="0" t="0" r="0" b="0"/>
            <wp:docPr id="1864634431" name="Рисунок 15564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4411" name="Рисунок 155648170"/>
                    <pic:cNvPicPr/>
                  </pic:nvPicPr>
                  <pic:blipFill>
                    <a:blip r:embed="rId34"/>
                    <a:srcRect/>
                    <a:stretch>
                      <a:fillRect/>
                    </a:stretch>
                  </pic:blipFill>
                  <pic:spPr>
                    <a:xfrm>
                      <a:off x="0" y="0"/>
                      <a:ext cx="5776044" cy="4320000"/>
                    </a:xfrm>
                    <a:prstGeom prst="rect">
                      <a:avLst/>
                    </a:prstGeom>
                  </pic:spPr>
                </pic:pic>
              </a:graphicData>
            </a:graphic>
          </wp:inline>
        </w:drawing>
      </w:r>
    </w:p>
    <w:p w14:paraId="7999B59C" w14:textId="77777777" w:rsidR="00C65E50" w:rsidRDefault="00B55D51" w:rsidP="00621183">
      <w:pPr>
        <w:spacing w:line="360" w:lineRule="auto"/>
        <w:ind w:firstLine="709"/>
        <w:jc w:val="both"/>
        <w:rPr>
          <w:sz w:val="28"/>
          <w:szCs w:val="28"/>
        </w:rPr>
      </w:pPr>
      <w:r>
        <w:rPr>
          <w:sz w:val="28"/>
          <w:szCs w:val="28"/>
        </w:rPr>
        <w:t>Слайд 20</w:t>
      </w:r>
    </w:p>
    <w:p w14:paraId="18D92D0B" w14:textId="77777777" w:rsidR="00C65E50" w:rsidRDefault="00B55D51" w:rsidP="00621183">
      <w:pPr>
        <w:spacing w:line="360" w:lineRule="auto"/>
        <w:ind w:firstLine="709"/>
        <w:jc w:val="both"/>
        <w:rPr>
          <w:sz w:val="28"/>
          <w:szCs w:val="28"/>
        </w:rPr>
      </w:pPr>
      <w:r>
        <w:rPr>
          <w:sz w:val="28"/>
          <w:szCs w:val="28"/>
        </w:rPr>
        <w:t>Спасибо за внимание!</w:t>
      </w:r>
    </w:p>
    <w:p w14:paraId="5EA1ACC7" w14:textId="77777777" w:rsidR="00C65E50" w:rsidRDefault="00B55D51">
      <w:pPr>
        <w:spacing w:line="360" w:lineRule="auto"/>
        <w:ind w:firstLine="720"/>
      </w:pPr>
      <w:r>
        <w:br w:type="page"/>
      </w:r>
    </w:p>
    <w:p w14:paraId="7B6E2774" w14:textId="77777777" w:rsidR="00C65E50" w:rsidRDefault="00B55D51" w:rsidP="00621183">
      <w:pPr>
        <w:spacing w:line="360" w:lineRule="auto"/>
        <w:ind w:firstLine="709"/>
        <w:jc w:val="both"/>
        <w:rPr>
          <w:sz w:val="28"/>
          <w:szCs w:val="28"/>
        </w:rPr>
      </w:pPr>
      <w:r>
        <w:rPr>
          <w:sz w:val="28"/>
          <w:szCs w:val="28"/>
        </w:rPr>
        <w:lastRenderedPageBreak/>
        <w:t>Резюме для СМИ = Ваша реклама для СМИ</w:t>
      </w:r>
    </w:p>
    <w:p w14:paraId="4BEC9330" w14:textId="77777777" w:rsidR="00C65E50" w:rsidRDefault="00B55D51" w:rsidP="00621183">
      <w:pPr>
        <w:spacing w:line="360" w:lineRule="auto"/>
        <w:ind w:firstLine="709"/>
        <w:jc w:val="both"/>
        <w:rPr>
          <w:sz w:val="28"/>
          <w:szCs w:val="28"/>
        </w:rPr>
      </w:pPr>
      <w:r>
        <w:rPr>
          <w:sz w:val="28"/>
          <w:szCs w:val="28"/>
        </w:rPr>
        <w:t>Доклад “Военно-историческая антропология” посвящен изучению влияния исторических событий и социальных процессов на формирование личности и поведения людей в контексте военной истории.</w:t>
      </w:r>
    </w:p>
    <w:p w14:paraId="4DD770A1" w14:textId="77777777" w:rsidR="00C65E50" w:rsidRDefault="00B55D51" w:rsidP="00621183">
      <w:pPr>
        <w:spacing w:line="360" w:lineRule="auto"/>
        <w:ind w:firstLine="709"/>
        <w:jc w:val="both"/>
        <w:rPr>
          <w:sz w:val="28"/>
          <w:szCs w:val="28"/>
        </w:rPr>
      </w:pPr>
      <w:r>
        <w:rPr>
          <w:sz w:val="28"/>
          <w:szCs w:val="28"/>
        </w:rPr>
        <w:t>В докладе также рассматриваются вопросы гендерной, этнической и возрастной военно-исторической антропологии, исследуются особенности восприятия войны и мира с точки зрения различных социальных групп и поколений. Особое внимание уделяется анализу образа врага, формированию коллективной памяти и исторической идентичности, а также вопросам исторической справедливости и преодоления последствий военных конфликтов.</w:t>
      </w:r>
    </w:p>
    <w:sectPr w:rsidR="00C65E50">
      <w:pgSz w:w="11906" w:h="16838"/>
      <w:pgMar w:top="1134" w:right="851"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D787AC" w14:textId="77777777" w:rsidR="00C65E50" w:rsidRDefault="00B55D51">
      <w:r>
        <w:separator/>
      </w:r>
    </w:p>
  </w:endnote>
  <w:endnote w:type="continuationSeparator" w:id="0">
    <w:p w14:paraId="65925131" w14:textId="77777777" w:rsidR="00C65E50" w:rsidRDefault="00B55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00000000" w:usb1="00000000"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FF731" w14:textId="77777777" w:rsidR="00C65E50" w:rsidRDefault="00B55D51">
      <w:r>
        <w:separator/>
      </w:r>
    </w:p>
  </w:footnote>
  <w:footnote w:type="continuationSeparator" w:id="0">
    <w:p w14:paraId="682A9645" w14:textId="77777777" w:rsidR="00C65E50" w:rsidRDefault="00B55D51">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BfL+uFG9vbzLUB" int2:id="akvKeQ5l">
      <int2:state int2:value="Rejected" int2:type="AugLoop_Text_Critique"/>
    </int2:textHash>
    <int2:bookmark int2:bookmarkName="_Int_uIX9sMph" int2:invalidationBookmarkName="" int2:hashCode="jbA/K26m/nxjGl" int2:id="JwsQaOCe">
      <int2:state int2:value="Rejected" int2:type="AugLoop_Text_Critique"/>
    </int2:bookmark>
    <int2:bookmark int2:bookmarkName="_Int_LHowGQ26" int2:invalidationBookmarkName="" int2:hashCode="LI4T4FXaSIDNPt" int2:id="XEA9Emh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B2E24"/>
    <w:multiLevelType w:val="hybridMultilevel"/>
    <w:tmpl w:val="D264E83E"/>
    <w:lvl w:ilvl="0" w:tplc="322AE524">
      <w:start w:val="1"/>
      <w:numFmt w:val="decimal"/>
      <w:lvlText w:val="%1."/>
      <w:lvlJc w:val="left"/>
      <w:pPr>
        <w:ind w:left="720" w:hanging="360"/>
      </w:pPr>
    </w:lvl>
    <w:lvl w:ilvl="1" w:tplc="4FEA5540">
      <w:start w:val="1"/>
      <w:numFmt w:val="lowerLetter"/>
      <w:lvlText w:val="%2."/>
      <w:lvlJc w:val="left"/>
      <w:pPr>
        <w:ind w:left="1440" w:hanging="360"/>
      </w:pPr>
    </w:lvl>
    <w:lvl w:ilvl="2" w:tplc="D144963E">
      <w:start w:val="1"/>
      <w:numFmt w:val="lowerRoman"/>
      <w:lvlText w:val="%3."/>
      <w:lvlJc w:val="right"/>
      <w:pPr>
        <w:ind w:left="2160" w:hanging="180"/>
      </w:pPr>
    </w:lvl>
    <w:lvl w:ilvl="3" w:tplc="39B66494">
      <w:start w:val="1"/>
      <w:numFmt w:val="decimal"/>
      <w:lvlText w:val="%4."/>
      <w:lvlJc w:val="left"/>
      <w:pPr>
        <w:ind w:left="2880" w:hanging="360"/>
      </w:pPr>
    </w:lvl>
    <w:lvl w:ilvl="4" w:tplc="E82EEF68">
      <w:start w:val="1"/>
      <w:numFmt w:val="lowerLetter"/>
      <w:lvlText w:val="%5."/>
      <w:lvlJc w:val="left"/>
      <w:pPr>
        <w:ind w:left="3600" w:hanging="360"/>
      </w:pPr>
    </w:lvl>
    <w:lvl w:ilvl="5" w:tplc="137E36BE">
      <w:start w:val="1"/>
      <w:numFmt w:val="lowerRoman"/>
      <w:lvlText w:val="%6."/>
      <w:lvlJc w:val="right"/>
      <w:pPr>
        <w:ind w:left="4320" w:hanging="180"/>
      </w:pPr>
    </w:lvl>
    <w:lvl w:ilvl="6" w:tplc="6BD42CF0">
      <w:start w:val="1"/>
      <w:numFmt w:val="decimal"/>
      <w:lvlText w:val="%7."/>
      <w:lvlJc w:val="left"/>
      <w:pPr>
        <w:ind w:left="5040" w:hanging="360"/>
      </w:pPr>
    </w:lvl>
    <w:lvl w:ilvl="7" w:tplc="732CEF2E">
      <w:start w:val="1"/>
      <w:numFmt w:val="lowerLetter"/>
      <w:lvlText w:val="%8."/>
      <w:lvlJc w:val="left"/>
      <w:pPr>
        <w:ind w:left="5760" w:hanging="360"/>
      </w:pPr>
    </w:lvl>
    <w:lvl w:ilvl="8" w:tplc="387C7040">
      <w:start w:val="1"/>
      <w:numFmt w:val="lowerRoman"/>
      <w:lvlText w:val="%9."/>
      <w:lvlJc w:val="right"/>
      <w:pPr>
        <w:ind w:left="6480" w:hanging="180"/>
      </w:pPr>
    </w:lvl>
  </w:abstractNum>
  <w:abstractNum w:abstractNumId="1" w15:restartNumberingAfterBreak="0">
    <w:nsid w:val="3DE6702E"/>
    <w:multiLevelType w:val="hybridMultilevel"/>
    <w:tmpl w:val="B1EC3DE8"/>
    <w:lvl w:ilvl="0" w:tplc="7F322526">
      <w:start w:val="1"/>
      <w:numFmt w:val="decimal"/>
      <w:lvlText w:val="%1."/>
      <w:lvlJc w:val="left"/>
      <w:pPr>
        <w:tabs>
          <w:tab w:val="num" w:pos="720"/>
        </w:tabs>
        <w:ind w:left="720" w:hanging="360"/>
      </w:pPr>
    </w:lvl>
    <w:lvl w:ilvl="1" w:tplc="9942E626" w:tentative="1">
      <w:start w:val="1"/>
      <w:numFmt w:val="decimal"/>
      <w:lvlText w:val="%2."/>
      <w:lvlJc w:val="left"/>
      <w:pPr>
        <w:tabs>
          <w:tab w:val="num" w:pos="1440"/>
        </w:tabs>
        <w:ind w:left="1440" w:hanging="360"/>
      </w:pPr>
    </w:lvl>
    <w:lvl w:ilvl="2" w:tplc="C0BEC672" w:tentative="1">
      <w:start w:val="1"/>
      <w:numFmt w:val="decimal"/>
      <w:lvlText w:val="%3."/>
      <w:lvlJc w:val="left"/>
      <w:pPr>
        <w:tabs>
          <w:tab w:val="num" w:pos="2160"/>
        </w:tabs>
        <w:ind w:left="2160" w:hanging="360"/>
      </w:pPr>
    </w:lvl>
    <w:lvl w:ilvl="3" w:tplc="BD064810" w:tentative="1">
      <w:start w:val="1"/>
      <w:numFmt w:val="decimal"/>
      <w:lvlText w:val="%4."/>
      <w:lvlJc w:val="left"/>
      <w:pPr>
        <w:tabs>
          <w:tab w:val="num" w:pos="2880"/>
        </w:tabs>
        <w:ind w:left="2880" w:hanging="360"/>
      </w:pPr>
    </w:lvl>
    <w:lvl w:ilvl="4" w:tplc="1994B440" w:tentative="1">
      <w:start w:val="1"/>
      <w:numFmt w:val="decimal"/>
      <w:lvlText w:val="%5."/>
      <w:lvlJc w:val="left"/>
      <w:pPr>
        <w:tabs>
          <w:tab w:val="num" w:pos="3600"/>
        </w:tabs>
        <w:ind w:left="3600" w:hanging="360"/>
      </w:pPr>
    </w:lvl>
    <w:lvl w:ilvl="5" w:tplc="AD1CB74A" w:tentative="1">
      <w:start w:val="1"/>
      <w:numFmt w:val="decimal"/>
      <w:lvlText w:val="%6."/>
      <w:lvlJc w:val="left"/>
      <w:pPr>
        <w:tabs>
          <w:tab w:val="num" w:pos="4320"/>
        </w:tabs>
        <w:ind w:left="4320" w:hanging="360"/>
      </w:pPr>
    </w:lvl>
    <w:lvl w:ilvl="6" w:tplc="1BB2DF5E" w:tentative="1">
      <w:start w:val="1"/>
      <w:numFmt w:val="decimal"/>
      <w:lvlText w:val="%7."/>
      <w:lvlJc w:val="left"/>
      <w:pPr>
        <w:tabs>
          <w:tab w:val="num" w:pos="5040"/>
        </w:tabs>
        <w:ind w:left="5040" w:hanging="360"/>
      </w:pPr>
    </w:lvl>
    <w:lvl w:ilvl="7" w:tplc="95FEAB66" w:tentative="1">
      <w:start w:val="1"/>
      <w:numFmt w:val="decimal"/>
      <w:lvlText w:val="%8."/>
      <w:lvlJc w:val="left"/>
      <w:pPr>
        <w:tabs>
          <w:tab w:val="num" w:pos="5760"/>
        </w:tabs>
        <w:ind w:left="5760" w:hanging="360"/>
      </w:pPr>
    </w:lvl>
    <w:lvl w:ilvl="8" w:tplc="03784FCC" w:tentative="1">
      <w:start w:val="1"/>
      <w:numFmt w:val="decimal"/>
      <w:lvlText w:val="%9."/>
      <w:lvlJc w:val="left"/>
      <w:pPr>
        <w:tabs>
          <w:tab w:val="num" w:pos="6480"/>
        </w:tabs>
        <w:ind w:left="6480" w:hanging="360"/>
      </w:pPr>
    </w:lvl>
  </w:abstractNum>
  <w:abstractNum w:abstractNumId="2" w15:restartNumberingAfterBreak="0">
    <w:nsid w:val="41551E57"/>
    <w:multiLevelType w:val="hybridMultilevel"/>
    <w:tmpl w:val="523E77F2"/>
    <w:lvl w:ilvl="0" w:tplc="1932DB52">
      <w:start w:val="1"/>
      <w:numFmt w:val="decimal"/>
      <w:lvlText w:val="%1."/>
      <w:lvlJc w:val="left"/>
      <w:pPr>
        <w:ind w:left="720" w:hanging="360"/>
      </w:pPr>
    </w:lvl>
    <w:lvl w:ilvl="1" w:tplc="703885C2">
      <w:start w:val="1"/>
      <w:numFmt w:val="lowerLetter"/>
      <w:lvlText w:val="%2."/>
      <w:lvlJc w:val="left"/>
      <w:pPr>
        <w:ind w:left="1440" w:hanging="360"/>
      </w:pPr>
    </w:lvl>
    <w:lvl w:ilvl="2" w:tplc="EC5C4154">
      <w:start w:val="1"/>
      <w:numFmt w:val="lowerRoman"/>
      <w:lvlText w:val="%3."/>
      <w:lvlJc w:val="right"/>
      <w:pPr>
        <w:ind w:left="2160" w:hanging="180"/>
      </w:pPr>
    </w:lvl>
    <w:lvl w:ilvl="3" w:tplc="830AB9A0">
      <w:start w:val="1"/>
      <w:numFmt w:val="decimal"/>
      <w:lvlText w:val="%4."/>
      <w:lvlJc w:val="left"/>
      <w:pPr>
        <w:ind w:left="2880" w:hanging="360"/>
      </w:pPr>
    </w:lvl>
    <w:lvl w:ilvl="4" w:tplc="A0A434C0">
      <w:start w:val="1"/>
      <w:numFmt w:val="lowerLetter"/>
      <w:lvlText w:val="%5."/>
      <w:lvlJc w:val="left"/>
      <w:pPr>
        <w:ind w:left="3600" w:hanging="360"/>
      </w:pPr>
    </w:lvl>
    <w:lvl w:ilvl="5" w:tplc="04A8DC90">
      <w:start w:val="1"/>
      <w:numFmt w:val="lowerRoman"/>
      <w:lvlText w:val="%6."/>
      <w:lvlJc w:val="right"/>
      <w:pPr>
        <w:ind w:left="4320" w:hanging="180"/>
      </w:pPr>
    </w:lvl>
    <w:lvl w:ilvl="6" w:tplc="428C791C">
      <w:start w:val="1"/>
      <w:numFmt w:val="decimal"/>
      <w:lvlText w:val="%7."/>
      <w:lvlJc w:val="left"/>
      <w:pPr>
        <w:ind w:left="5040" w:hanging="360"/>
      </w:pPr>
    </w:lvl>
    <w:lvl w:ilvl="7" w:tplc="AB44E3F2">
      <w:start w:val="1"/>
      <w:numFmt w:val="lowerLetter"/>
      <w:lvlText w:val="%8."/>
      <w:lvlJc w:val="left"/>
      <w:pPr>
        <w:ind w:left="5760" w:hanging="360"/>
      </w:pPr>
    </w:lvl>
    <w:lvl w:ilvl="8" w:tplc="3E689542">
      <w:start w:val="1"/>
      <w:numFmt w:val="lowerRoman"/>
      <w:lvlText w:val="%9."/>
      <w:lvlJc w:val="right"/>
      <w:pPr>
        <w:ind w:left="6480" w:hanging="180"/>
      </w:pPr>
    </w:lvl>
  </w:abstractNum>
  <w:abstractNum w:abstractNumId="3" w15:restartNumberingAfterBreak="0">
    <w:nsid w:val="4BD43D7D"/>
    <w:multiLevelType w:val="hybridMultilevel"/>
    <w:tmpl w:val="67409F18"/>
    <w:lvl w:ilvl="0" w:tplc="0D582A2C">
      <w:start w:val="1"/>
      <w:numFmt w:val="decimal"/>
      <w:lvlText w:val="%1."/>
      <w:lvlJc w:val="left"/>
      <w:pPr>
        <w:tabs>
          <w:tab w:val="num" w:pos="720"/>
        </w:tabs>
        <w:ind w:left="720" w:hanging="360"/>
      </w:pPr>
    </w:lvl>
    <w:lvl w:ilvl="1" w:tplc="420AD426" w:tentative="1">
      <w:start w:val="1"/>
      <w:numFmt w:val="decimal"/>
      <w:lvlText w:val="%2."/>
      <w:lvlJc w:val="left"/>
      <w:pPr>
        <w:tabs>
          <w:tab w:val="num" w:pos="1440"/>
        </w:tabs>
        <w:ind w:left="1440" w:hanging="360"/>
      </w:pPr>
    </w:lvl>
    <w:lvl w:ilvl="2" w:tplc="61402F7A" w:tentative="1">
      <w:start w:val="1"/>
      <w:numFmt w:val="decimal"/>
      <w:lvlText w:val="%3."/>
      <w:lvlJc w:val="left"/>
      <w:pPr>
        <w:tabs>
          <w:tab w:val="num" w:pos="2160"/>
        </w:tabs>
        <w:ind w:left="2160" w:hanging="360"/>
      </w:pPr>
    </w:lvl>
    <w:lvl w:ilvl="3" w:tplc="D0F02718" w:tentative="1">
      <w:start w:val="1"/>
      <w:numFmt w:val="decimal"/>
      <w:lvlText w:val="%4."/>
      <w:lvlJc w:val="left"/>
      <w:pPr>
        <w:tabs>
          <w:tab w:val="num" w:pos="2880"/>
        </w:tabs>
        <w:ind w:left="2880" w:hanging="360"/>
      </w:pPr>
    </w:lvl>
    <w:lvl w:ilvl="4" w:tplc="5156A24E" w:tentative="1">
      <w:start w:val="1"/>
      <w:numFmt w:val="decimal"/>
      <w:lvlText w:val="%5."/>
      <w:lvlJc w:val="left"/>
      <w:pPr>
        <w:tabs>
          <w:tab w:val="num" w:pos="3600"/>
        </w:tabs>
        <w:ind w:left="3600" w:hanging="360"/>
      </w:pPr>
    </w:lvl>
    <w:lvl w:ilvl="5" w:tplc="2AA2E634" w:tentative="1">
      <w:start w:val="1"/>
      <w:numFmt w:val="decimal"/>
      <w:lvlText w:val="%6."/>
      <w:lvlJc w:val="left"/>
      <w:pPr>
        <w:tabs>
          <w:tab w:val="num" w:pos="4320"/>
        </w:tabs>
        <w:ind w:left="4320" w:hanging="360"/>
      </w:pPr>
    </w:lvl>
    <w:lvl w:ilvl="6" w:tplc="DDA83794" w:tentative="1">
      <w:start w:val="1"/>
      <w:numFmt w:val="decimal"/>
      <w:lvlText w:val="%7."/>
      <w:lvlJc w:val="left"/>
      <w:pPr>
        <w:tabs>
          <w:tab w:val="num" w:pos="5040"/>
        </w:tabs>
        <w:ind w:left="5040" w:hanging="360"/>
      </w:pPr>
    </w:lvl>
    <w:lvl w:ilvl="7" w:tplc="A62A0682" w:tentative="1">
      <w:start w:val="1"/>
      <w:numFmt w:val="decimal"/>
      <w:lvlText w:val="%8."/>
      <w:lvlJc w:val="left"/>
      <w:pPr>
        <w:tabs>
          <w:tab w:val="num" w:pos="5760"/>
        </w:tabs>
        <w:ind w:left="5760" w:hanging="360"/>
      </w:pPr>
    </w:lvl>
    <w:lvl w:ilvl="8" w:tplc="0102ED92" w:tentative="1">
      <w:start w:val="1"/>
      <w:numFmt w:val="decimal"/>
      <w:lvlText w:val="%9."/>
      <w:lvlJc w:val="left"/>
      <w:pPr>
        <w:tabs>
          <w:tab w:val="num" w:pos="6480"/>
        </w:tabs>
        <w:ind w:left="6480" w:hanging="360"/>
      </w:pPr>
    </w:lvl>
  </w:abstractNum>
  <w:abstractNum w:abstractNumId="4" w15:restartNumberingAfterBreak="0">
    <w:nsid w:val="4DF74F6A"/>
    <w:multiLevelType w:val="hybridMultilevel"/>
    <w:tmpl w:val="D9A053FC"/>
    <w:lvl w:ilvl="0" w:tplc="594AF4D8">
      <w:start w:val="1"/>
      <w:numFmt w:val="decimal"/>
      <w:lvlText w:val="%1."/>
      <w:lvlJc w:val="left"/>
      <w:pPr>
        <w:ind w:left="720" w:hanging="360"/>
      </w:pPr>
    </w:lvl>
    <w:lvl w:ilvl="1" w:tplc="9AFAF4AA">
      <w:start w:val="1"/>
      <w:numFmt w:val="lowerLetter"/>
      <w:lvlText w:val="%2."/>
      <w:lvlJc w:val="left"/>
      <w:pPr>
        <w:ind w:left="1440" w:hanging="360"/>
      </w:pPr>
    </w:lvl>
    <w:lvl w:ilvl="2" w:tplc="DDBCF53E">
      <w:start w:val="1"/>
      <w:numFmt w:val="lowerRoman"/>
      <w:lvlText w:val="%3."/>
      <w:lvlJc w:val="right"/>
      <w:pPr>
        <w:ind w:left="2160" w:hanging="180"/>
      </w:pPr>
    </w:lvl>
    <w:lvl w:ilvl="3" w:tplc="F1BAEE20">
      <w:start w:val="1"/>
      <w:numFmt w:val="decimal"/>
      <w:lvlText w:val="%4."/>
      <w:lvlJc w:val="left"/>
      <w:pPr>
        <w:ind w:left="2880" w:hanging="360"/>
      </w:pPr>
    </w:lvl>
    <w:lvl w:ilvl="4" w:tplc="CCCC33BC">
      <w:start w:val="1"/>
      <w:numFmt w:val="lowerLetter"/>
      <w:lvlText w:val="%5."/>
      <w:lvlJc w:val="left"/>
      <w:pPr>
        <w:ind w:left="3600" w:hanging="360"/>
      </w:pPr>
    </w:lvl>
    <w:lvl w:ilvl="5" w:tplc="332225D6">
      <w:start w:val="1"/>
      <w:numFmt w:val="lowerRoman"/>
      <w:lvlText w:val="%6."/>
      <w:lvlJc w:val="right"/>
      <w:pPr>
        <w:ind w:left="4320" w:hanging="180"/>
      </w:pPr>
    </w:lvl>
    <w:lvl w:ilvl="6" w:tplc="DE1A487A">
      <w:start w:val="1"/>
      <w:numFmt w:val="decimal"/>
      <w:lvlText w:val="%7."/>
      <w:lvlJc w:val="left"/>
      <w:pPr>
        <w:ind w:left="5040" w:hanging="360"/>
      </w:pPr>
    </w:lvl>
    <w:lvl w:ilvl="7" w:tplc="DAA6AA12">
      <w:start w:val="1"/>
      <w:numFmt w:val="lowerLetter"/>
      <w:lvlText w:val="%8."/>
      <w:lvlJc w:val="left"/>
      <w:pPr>
        <w:ind w:left="5760" w:hanging="360"/>
      </w:pPr>
    </w:lvl>
    <w:lvl w:ilvl="8" w:tplc="01E0532A">
      <w:start w:val="1"/>
      <w:numFmt w:val="lowerRoman"/>
      <w:lvlText w:val="%9."/>
      <w:lvlJc w:val="right"/>
      <w:pPr>
        <w:ind w:left="6480" w:hanging="180"/>
      </w:pPr>
    </w:lvl>
  </w:abstractNum>
  <w:abstractNum w:abstractNumId="5" w15:restartNumberingAfterBreak="0">
    <w:nsid w:val="592537DF"/>
    <w:multiLevelType w:val="hybridMultilevel"/>
    <w:tmpl w:val="5C6C010C"/>
    <w:lvl w:ilvl="0" w:tplc="A17C92E2">
      <w:start w:val="1"/>
      <w:numFmt w:val="decimal"/>
      <w:lvlText w:val="%1."/>
      <w:lvlJc w:val="left"/>
      <w:pPr>
        <w:ind w:left="720" w:hanging="360"/>
      </w:pPr>
    </w:lvl>
    <w:lvl w:ilvl="1" w:tplc="519E93FE">
      <w:start w:val="1"/>
      <w:numFmt w:val="lowerLetter"/>
      <w:lvlText w:val="%2."/>
      <w:lvlJc w:val="left"/>
      <w:pPr>
        <w:ind w:left="1440" w:hanging="360"/>
      </w:pPr>
    </w:lvl>
    <w:lvl w:ilvl="2" w:tplc="FF68D03A">
      <w:start w:val="1"/>
      <w:numFmt w:val="lowerRoman"/>
      <w:lvlText w:val="%3."/>
      <w:lvlJc w:val="right"/>
      <w:pPr>
        <w:ind w:left="2160" w:hanging="180"/>
      </w:pPr>
    </w:lvl>
    <w:lvl w:ilvl="3" w:tplc="C1C071C4">
      <w:start w:val="1"/>
      <w:numFmt w:val="decimal"/>
      <w:lvlText w:val="%4."/>
      <w:lvlJc w:val="left"/>
      <w:pPr>
        <w:ind w:left="2880" w:hanging="360"/>
      </w:pPr>
    </w:lvl>
    <w:lvl w:ilvl="4" w:tplc="031226A4">
      <w:start w:val="1"/>
      <w:numFmt w:val="lowerLetter"/>
      <w:lvlText w:val="%5."/>
      <w:lvlJc w:val="left"/>
      <w:pPr>
        <w:ind w:left="3600" w:hanging="360"/>
      </w:pPr>
    </w:lvl>
    <w:lvl w:ilvl="5" w:tplc="AF445CA8">
      <w:start w:val="1"/>
      <w:numFmt w:val="lowerRoman"/>
      <w:lvlText w:val="%6."/>
      <w:lvlJc w:val="right"/>
      <w:pPr>
        <w:ind w:left="4320" w:hanging="180"/>
      </w:pPr>
    </w:lvl>
    <w:lvl w:ilvl="6" w:tplc="27AC7758">
      <w:start w:val="1"/>
      <w:numFmt w:val="decimal"/>
      <w:lvlText w:val="%7."/>
      <w:lvlJc w:val="left"/>
      <w:pPr>
        <w:ind w:left="5040" w:hanging="360"/>
      </w:pPr>
    </w:lvl>
    <w:lvl w:ilvl="7" w:tplc="ECEA60BC">
      <w:start w:val="1"/>
      <w:numFmt w:val="lowerLetter"/>
      <w:lvlText w:val="%8."/>
      <w:lvlJc w:val="left"/>
      <w:pPr>
        <w:ind w:left="5760" w:hanging="360"/>
      </w:pPr>
    </w:lvl>
    <w:lvl w:ilvl="8" w:tplc="9C167C2A">
      <w:start w:val="1"/>
      <w:numFmt w:val="lowerRoman"/>
      <w:lvlText w:val="%9."/>
      <w:lvlJc w:val="right"/>
      <w:pPr>
        <w:ind w:left="6480" w:hanging="180"/>
      </w:pPr>
    </w:lvl>
  </w:abstractNum>
  <w:abstractNum w:abstractNumId="6" w15:restartNumberingAfterBreak="0">
    <w:nsid w:val="5CA5793F"/>
    <w:multiLevelType w:val="hybridMultilevel"/>
    <w:tmpl w:val="7F4ACE92"/>
    <w:lvl w:ilvl="0" w:tplc="49CC927E">
      <w:start w:val="1"/>
      <w:numFmt w:val="decimal"/>
      <w:lvlText w:val="%1."/>
      <w:lvlJc w:val="left"/>
      <w:pPr>
        <w:ind w:left="720" w:hanging="360"/>
      </w:pPr>
    </w:lvl>
    <w:lvl w:ilvl="1" w:tplc="8B582756">
      <w:start w:val="1"/>
      <w:numFmt w:val="lowerLetter"/>
      <w:lvlText w:val="%2."/>
      <w:lvlJc w:val="left"/>
      <w:pPr>
        <w:ind w:left="1440" w:hanging="360"/>
      </w:pPr>
    </w:lvl>
    <w:lvl w:ilvl="2" w:tplc="6F547FC8">
      <w:start w:val="1"/>
      <w:numFmt w:val="lowerRoman"/>
      <w:lvlText w:val="%3."/>
      <w:lvlJc w:val="right"/>
      <w:pPr>
        <w:ind w:left="2160" w:hanging="180"/>
      </w:pPr>
    </w:lvl>
    <w:lvl w:ilvl="3" w:tplc="A9D874B0">
      <w:start w:val="1"/>
      <w:numFmt w:val="decimal"/>
      <w:lvlText w:val="%4."/>
      <w:lvlJc w:val="left"/>
      <w:pPr>
        <w:ind w:left="2880" w:hanging="360"/>
      </w:pPr>
    </w:lvl>
    <w:lvl w:ilvl="4" w:tplc="100ABCD0">
      <w:start w:val="1"/>
      <w:numFmt w:val="lowerLetter"/>
      <w:lvlText w:val="%5."/>
      <w:lvlJc w:val="left"/>
      <w:pPr>
        <w:ind w:left="3600" w:hanging="360"/>
      </w:pPr>
    </w:lvl>
    <w:lvl w:ilvl="5" w:tplc="0CF80538">
      <w:start w:val="1"/>
      <w:numFmt w:val="lowerRoman"/>
      <w:lvlText w:val="%6."/>
      <w:lvlJc w:val="right"/>
      <w:pPr>
        <w:ind w:left="4320" w:hanging="180"/>
      </w:pPr>
    </w:lvl>
    <w:lvl w:ilvl="6" w:tplc="B2A63DAA">
      <w:start w:val="1"/>
      <w:numFmt w:val="decimal"/>
      <w:lvlText w:val="%7."/>
      <w:lvlJc w:val="left"/>
      <w:pPr>
        <w:ind w:left="5040" w:hanging="360"/>
      </w:pPr>
    </w:lvl>
    <w:lvl w:ilvl="7" w:tplc="34D2DF2E">
      <w:start w:val="1"/>
      <w:numFmt w:val="lowerLetter"/>
      <w:lvlText w:val="%8."/>
      <w:lvlJc w:val="left"/>
      <w:pPr>
        <w:ind w:left="5760" w:hanging="360"/>
      </w:pPr>
    </w:lvl>
    <w:lvl w:ilvl="8" w:tplc="9FCE2516">
      <w:start w:val="1"/>
      <w:numFmt w:val="lowerRoman"/>
      <w:lvlText w:val="%9."/>
      <w:lvlJc w:val="right"/>
      <w:pPr>
        <w:ind w:left="6480" w:hanging="180"/>
      </w:pPr>
    </w:lvl>
  </w:abstractNum>
  <w:abstractNum w:abstractNumId="7" w15:restartNumberingAfterBreak="0">
    <w:nsid w:val="6B265836"/>
    <w:multiLevelType w:val="hybridMultilevel"/>
    <w:tmpl w:val="A6A0E192"/>
    <w:lvl w:ilvl="0" w:tplc="18F00690">
      <w:start w:val="1"/>
      <w:numFmt w:val="decimal"/>
      <w:lvlText w:val="%1."/>
      <w:lvlJc w:val="left"/>
      <w:pPr>
        <w:ind w:left="720" w:hanging="360"/>
      </w:pPr>
    </w:lvl>
    <w:lvl w:ilvl="1" w:tplc="451EF5D0">
      <w:start w:val="1"/>
      <w:numFmt w:val="lowerLetter"/>
      <w:lvlText w:val="%2."/>
      <w:lvlJc w:val="left"/>
      <w:pPr>
        <w:ind w:left="1440" w:hanging="360"/>
      </w:pPr>
    </w:lvl>
    <w:lvl w:ilvl="2" w:tplc="B64C1612">
      <w:start w:val="1"/>
      <w:numFmt w:val="lowerRoman"/>
      <w:lvlText w:val="%3."/>
      <w:lvlJc w:val="right"/>
      <w:pPr>
        <w:ind w:left="2160" w:hanging="180"/>
      </w:pPr>
    </w:lvl>
    <w:lvl w:ilvl="3" w:tplc="09FA1802">
      <w:start w:val="1"/>
      <w:numFmt w:val="decimal"/>
      <w:lvlText w:val="%4."/>
      <w:lvlJc w:val="left"/>
      <w:pPr>
        <w:ind w:left="2880" w:hanging="360"/>
      </w:pPr>
    </w:lvl>
    <w:lvl w:ilvl="4" w:tplc="840895B0">
      <w:start w:val="1"/>
      <w:numFmt w:val="lowerLetter"/>
      <w:lvlText w:val="%5."/>
      <w:lvlJc w:val="left"/>
      <w:pPr>
        <w:ind w:left="3600" w:hanging="360"/>
      </w:pPr>
    </w:lvl>
    <w:lvl w:ilvl="5" w:tplc="216A58A4">
      <w:start w:val="1"/>
      <w:numFmt w:val="lowerRoman"/>
      <w:lvlText w:val="%6."/>
      <w:lvlJc w:val="right"/>
      <w:pPr>
        <w:ind w:left="4320" w:hanging="180"/>
      </w:pPr>
    </w:lvl>
    <w:lvl w:ilvl="6" w:tplc="2788FE7A">
      <w:start w:val="1"/>
      <w:numFmt w:val="decimal"/>
      <w:lvlText w:val="%7."/>
      <w:lvlJc w:val="left"/>
      <w:pPr>
        <w:ind w:left="5040" w:hanging="360"/>
      </w:pPr>
    </w:lvl>
    <w:lvl w:ilvl="7" w:tplc="3E3CD73E">
      <w:start w:val="1"/>
      <w:numFmt w:val="lowerLetter"/>
      <w:lvlText w:val="%8."/>
      <w:lvlJc w:val="left"/>
      <w:pPr>
        <w:ind w:left="5760" w:hanging="360"/>
      </w:pPr>
    </w:lvl>
    <w:lvl w:ilvl="8" w:tplc="F0ACBB5E">
      <w:start w:val="1"/>
      <w:numFmt w:val="lowerRoman"/>
      <w:lvlText w:val="%9."/>
      <w:lvlJc w:val="right"/>
      <w:pPr>
        <w:ind w:left="6480" w:hanging="180"/>
      </w:pPr>
    </w:lvl>
  </w:abstractNum>
  <w:num w:numId="1">
    <w:abstractNumId w:val="4"/>
  </w:num>
  <w:num w:numId="2">
    <w:abstractNumId w:val="7"/>
  </w:num>
  <w:num w:numId="3">
    <w:abstractNumId w:val="2"/>
  </w:num>
  <w:num w:numId="4">
    <w:abstractNumId w:val="6"/>
  </w:num>
  <w:num w:numId="5">
    <w:abstractNumId w:val="5"/>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E91"/>
    <w:rsid w:val="00006964"/>
    <w:rsid w:val="000147A6"/>
    <w:rsid w:val="00051BAC"/>
    <w:rsid w:val="0005691F"/>
    <w:rsid w:val="000B09A7"/>
    <w:rsid w:val="000C2D17"/>
    <w:rsid w:val="000D62FE"/>
    <w:rsid w:val="000E0327"/>
    <w:rsid w:val="001469EA"/>
    <w:rsid w:val="001624C4"/>
    <w:rsid w:val="00176EF6"/>
    <w:rsid w:val="0019361E"/>
    <w:rsid w:val="001A0A5A"/>
    <w:rsid w:val="001A0DEA"/>
    <w:rsid w:val="001E4E91"/>
    <w:rsid w:val="001E7090"/>
    <w:rsid w:val="001F4C8D"/>
    <w:rsid w:val="002944A1"/>
    <w:rsid w:val="00296090"/>
    <w:rsid w:val="002E6C2E"/>
    <w:rsid w:val="00312A22"/>
    <w:rsid w:val="00343D07"/>
    <w:rsid w:val="003529DB"/>
    <w:rsid w:val="003546CA"/>
    <w:rsid w:val="0039691D"/>
    <w:rsid w:val="003C2113"/>
    <w:rsid w:val="003C3689"/>
    <w:rsid w:val="003E5887"/>
    <w:rsid w:val="003E6FE2"/>
    <w:rsid w:val="003F3391"/>
    <w:rsid w:val="00415C53"/>
    <w:rsid w:val="00453372"/>
    <w:rsid w:val="00457EC7"/>
    <w:rsid w:val="00460AE8"/>
    <w:rsid w:val="004701DD"/>
    <w:rsid w:val="004B44DB"/>
    <w:rsid w:val="004D1F50"/>
    <w:rsid w:val="0055555A"/>
    <w:rsid w:val="00560B90"/>
    <w:rsid w:val="005A3691"/>
    <w:rsid w:val="005D0494"/>
    <w:rsid w:val="005D3212"/>
    <w:rsid w:val="00621183"/>
    <w:rsid w:val="00665854"/>
    <w:rsid w:val="006856D8"/>
    <w:rsid w:val="006A52FE"/>
    <w:rsid w:val="006A79D1"/>
    <w:rsid w:val="006F70F5"/>
    <w:rsid w:val="007719FC"/>
    <w:rsid w:val="00774E41"/>
    <w:rsid w:val="007B4FBB"/>
    <w:rsid w:val="00803594"/>
    <w:rsid w:val="00810FC7"/>
    <w:rsid w:val="00815321"/>
    <w:rsid w:val="008806DC"/>
    <w:rsid w:val="00891F1A"/>
    <w:rsid w:val="00897AB2"/>
    <w:rsid w:val="008E2BD5"/>
    <w:rsid w:val="00903467"/>
    <w:rsid w:val="009A3DF7"/>
    <w:rsid w:val="009C5679"/>
    <w:rsid w:val="009E2BBE"/>
    <w:rsid w:val="009F0F5A"/>
    <w:rsid w:val="009F210F"/>
    <w:rsid w:val="009F4247"/>
    <w:rsid w:val="00A11DC0"/>
    <w:rsid w:val="00A3283E"/>
    <w:rsid w:val="00A60D0E"/>
    <w:rsid w:val="00A84B80"/>
    <w:rsid w:val="00A85186"/>
    <w:rsid w:val="00AA3670"/>
    <w:rsid w:val="00AA7B21"/>
    <w:rsid w:val="00AE36E1"/>
    <w:rsid w:val="00B244B6"/>
    <w:rsid w:val="00B318D4"/>
    <w:rsid w:val="00B403FB"/>
    <w:rsid w:val="00B534D3"/>
    <w:rsid w:val="00B54F82"/>
    <w:rsid w:val="00B55D51"/>
    <w:rsid w:val="00B70A6A"/>
    <w:rsid w:val="00BA4794"/>
    <w:rsid w:val="00BA4D63"/>
    <w:rsid w:val="00BB312B"/>
    <w:rsid w:val="00BB436C"/>
    <w:rsid w:val="00BC4EF5"/>
    <w:rsid w:val="00C05E67"/>
    <w:rsid w:val="00C2661C"/>
    <w:rsid w:val="00C65E50"/>
    <w:rsid w:val="00C90E86"/>
    <w:rsid w:val="00CB3AB1"/>
    <w:rsid w:val="00CB4784"/>
    <w:rsid w:val="00D040A9"/>
    <w:rsid w:val="00D07EC7"/>
    <w:rsid w:val="00D33C84"/>
    <w:rsid w:val="00D546C9"/>
    <w:rsid w:val="00D61B0F"/>
    <w:rsid w:val="00D713E5"/>
    <w:rsid w:val="00D858DB"/>
    <w:rsid w:val="00D94289"/>
    <w:rsid w:val="00DD1450"/>
    <w:rsid w:val="00DD636A"/>
    <w:rsid w:val="00DE12A7"/>
    <w:rsid w:val="00DF73CB"/>
    <w:rsid w:val="00E02689"/>
    <w:rsid w:val="00E15F18"/>
    <w:rsid w:val="00E1671E"/>
    <w:rsid w:val="00E16876"/>
    <w:rsid w:val="00E23B05"/>
    <w:rsid w:val="00E33829"/>
    <w:rsid w:val="00E76233"/>
    <w:rsid w:val="00E93464"/>
    <w:rsid w:val="00E96B96"/>
    <w:rsid w:val="00F310F8"/>
    <w:rsid w:val="00F52005"/>
    <w:rsid w:val="00F65F26"/>
    <w:rsid w:val="00F85DE0"/>
    <w:rsid w:val="00FB1391"/>
    <w:rsid w:val="00FE681A"/>
    <w:rsid w:val="059DA873"/>
    <w:rsid w:val="0C5AB95F"/>
    <w:rsid w:val="167CAEB8"/>
    <w:rsid w:val="19899888"/>
    <w:rsid w:val="19F1DB3F"/>
    <w:rsid w:val="1B2D623D"/>
    <w:rsid w:val="1D340BE5"/>
    <w:rsid w:val="263D7817"/>
    <w:rsid w:val="2D972101"/>
    <w:rsid w:val="45807199"/>
    <w:rsid w:val="52DE8C2D"/>
    <w:rsid w:val="59848ECC"/>
    <w:rsid w:val="5BF141D1"/>
    <w:rsid w:val="69279BE5"/>
    <w:rsid w:val="79643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9BC5D6"/>
  <w15:docId w15:val="{5C75A498-C998-476F-B5BB-7324D1CF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ru-RU"/>
    </w:rPr>
  </w:style>
  <w:style w:type="paragraph" w:styleId="1">
    <w:name w:val="heading 1"/>
    <w:link w:val="10"/>
    <w:uiPriority w:val="9"/>
    <w:qFormat/>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link w:val="20"/>
    <w:uiPriority w:val="9"/>
    <w:semiHidden/>
    <w:unhideWhenUsed/>
    <w:qFormat/>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link w:val="30"/>
    <w:uiPriority w:val="9"/>
    <w:semiHidden/>
    <w:unhideWhenUsed/>
    <w:qFormat/>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link w:val="40"/>
    <w:uiPriority w:val="9"/>
    <w:semiHidden/>
    <w:unhideWhenUsed/>
    <w:qFormat/>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link w:val="50"/>
    <w:uiPriority w:val="9"/>
    <w:semiHidden/>
    <w:unhideWhenUsed/>
    <w:qFormat/>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link w:val="60"/>
    <w:uiPriority w:val="9"/>
    <w:semiHidden/>
    <w:unhideWhenUsed/>
    <w:qFormat/>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link w:val="70"/>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link w:val="90"/>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4472C4" w:themeColor="accent1"/>
      <w:sz w:val="26"/>
      <w:szCs w:val="26"/>
    </w:rPr>
  </w:style>
  <w:style w:type="character" w:customStyle="1" w:styleId="Heading3Char">
    <w:name w:val="Heading 3 Char"/>
    <w:uiPriority w:val="9"/>
    <w:rPr>
      <w:rFonts w:asciiTheme="majorHAnsi" w:eastAsiaTheme="majorEastAsia" w:hAnsiTheme="majorHAnsi" w:cstheme="majorBidi"/>
      <w:b/>
      <w:bCs/>
      <w:color w:val="4472C4" w:themeColor="accent1"/>
    </w:rPr>
  </w:style>
  <w:style w:type="character" w:customStyle="1" w:styleId="Heading4Char">
    <w:name w:val="Heading 4 Char"/>
    <w:uiPriority w:val="9"/>
    <w:rPr>
      <w:rFonts w:asciiTheme="majorHAnsi" w:eastAsiaTheme="majorEastAsia" w:hAnsiTheme="majorHAnsi" w:cstheme="majorBidi"/>
      <w:b/>
      <w:bCs/>
      <w:i/>
      <w:iCs/>
      <w:color w:val="4472C4" w:themeColor="accent1"/>
    </w:rPr>
  </w:style>
  <w:style w:type="character" w:customStyle="1" w:styleId="Heading5Char">
    <w:name w:val="Heading 5 Char"/>
    <w:uiPriority w:val="9"/>
    <w:rPr>
      <w:rFonts w:asciiTheme="majorHAnsi" w:eastAsiaTheme="majorEastAsia" w:hAnsiTheme="majorHAnsi" w:cstheme="majorBidi"/>
      <w:color w:val="1F3763" w:themeColor="accent1" w:themeShade="7F"/>
    </w:rPr>
  </w:style>
  <w:style w:type="character" w:customStyle="1" w:styleId="Heading6Char">
    <w:name w:val="Heading 6 Char"/>
    <w:uiPriority w:val="9"/>
    <w:rPr>
      <w:rFonts w:asciiTheme="majorHAnsi" w:eastAsiaTheme="majorEastAsia" w:hAnsiTheme="majorHAnsi" w:cstheme="majorBidi"/>
      <w:i/>
      <w:iCs/>
      <w:color w:val="1F3763" w:themeColor="accent1" w:themeShade="7F"/>
    </w:rPr>
  </w:style>
  <w:style w:type="character" w:customStyle="1" w:styleId="Heading7Char">
    <w:name w:val="Heading 7 Char"/>
    <w:uiPriority w:val="9"/>
    <w:rPr>
      <w:rFonts w:asciiTheme="majorHAnsi" w:eastAsiaTheme="majorEastAsia" w:hAnsiTheme="majorHAnsi" w:cstheme="majorBidi"/>
      <w:i/>
      <w:iCs/>
      <w:color w:val="404040" w:themeColor="text1" w:themeTint="BF"/>
    </w:rPr>
  </w:style>
  <w:style w:type="character" w:customStyle="1" w:styleId="Heading8Char">
    <w:name w:val="Heading 8 Char"/>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Pr>
      <w:rFonts w:asciiTheme="majorHAnsi" w:eastAsiaTheme="majorEastAsia" w:hAnsiTheme="majorHAnsi" w:cstheme="majorBidi"/>
      <w:color w:val="323E4F" w:themeColor="text2" w:themeShade="BF"/>
      <w:spacing w:val="5"/>
      <w:sz w:val="52"/>
      <w:szCs w:val="52"/>
    </w:rPr>
  </w:style>
  <w:style w:type="character" w:customStyle="1" w:styleId="SubtitleChar">
    <w:name w:val="Subtitle Char"/>
    <w:uiPriority w:val="11"/>
    <w:rPr>
      <w:rFonts w:asciiTheme="majorHAnsi" w:eastAsiaTheme="majorEastAsia" w:hAnsiTheme="majorHAnsi" w:cstheme="majorBidi"/>
      <w:i/>
      <w:iCs/>
      <w:color w:val="4472C4" w:themeColor="accent1"/>
      <w:spacing w:val="15"/>
      <w:sz w:val="24"/>
      <w:szCs w:val="24"/>
    </w:rPr>
  </w:style>
  <w:style w:type="character" w:customStyle="1" w:styleId="QuoteChar">
    <w:name w:val="Quote Char"/>
    <w:uiPriority w:val="29"/>
    <w:rPr>
      <w:i/>
      <w:iCs/>
      <w:color w:val="000000" w:themeColor="text1"/>
    </w:rPr>
  </w:style>
  <w:style w:type="character" w:customStyle="1" w:styleId="IntenseQuoteChar">
    <w:name w:val="Intense Quote Char"/>
    <w:uiPriority w:val="30"/>
    <w:rPr>
      <w:b/>
      <w:bCs/>
      <w:i/>
      <w:iCs/>
      <w:color w:val="4472C4" w:themeColor="accent1"/>
    </w:rPr>
  </w:style>
  <w:style w:type="character" w:customStyle="1" w:styleId="FootnoteTextChar">
    <w:name w:val="Footnote Text Char"/>
    <w:uiPriority w:val="99"/>
    <w:semiHidden/>
    <w:rPr>
      <w:sz w:val="20"/>
      <w:szCs w:val="20"/>
    </w:rPr>
  </w:style>
  <w:style w:type="character" w:customStyle="1" w:styleId="EndnoteTextChar">
    <w:name w:val="Endnote Text Char"/>
    <w:uiPriority w:val="99"/>
    <w:semiHidden/>
    <w:rPr>
      <w:sz w:val="20"/>
      <w:szCs w:val="20"/>
    </w:rPr>
  </w:style>
  <w:style w:type="character" w:customStyle="1" w:styleId="PlainTextChar">
    <w:name w:val="Plain Text Char"/>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a3">
    <w:name w:val="No Spacing"/>
    <w:uiPriority w:val="1"/>
    <w:qFormat/>
  </w:style>
  <w:style w:type="character" w:customStyle="1" w:styleId="10">
    <w:name w:val="Заголовок 1 Знак"/>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link w:val="2"/>
    <w:uiPriority w:val="9"/>
    <w:rPr>
      <w:rFonts w:asciiTheme="majorHAnsi" w:eastAsiaTheme="majorEastAsia" w:hAnsiTheme="majorHAnsi" w:cstheme="majorBidi"/>
      <w:b/>
      <w:bCs/>
      <w:color w:val="4472C4" w:themeColor="accent1"/>
      <w:sz w:val="26"/>
      <w:szCs w:val="26"/>
    </w:rPr>
  </w:style>
  <w:style w:type="character" w:customStyle="1" w:styleId="30">
    <w:name w:val="Заголовок 3 Знак"/>
    <w:link w:val="3"/>
    <w:uiPriority w:val="9"/>
    <w:rPr>
      <w:rFonts w:asciiTheme="majorHAnsi" w:eastAsiaTheme="majorEastAsia" w:hAnsiTheme="majorHAnsi" w:cstheme="majorBidi"/>
      <w:b/>
      <w:bCs/>
      <w:color w:val="4472C4"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472C4" w:themeColor="accent1"/>
    </w:rPr>
  </w:style>
  <w:style w:type="character" w:customStyle="1" w:styleId="50">
    <w:name w:val="Заголовок 5 Знак"/>
    <w:link w:val="5"/>
    <w:uiPriority w:val="9"/>
    <w:rPr>
      <w:rFonts w:asciiTheme="majorHAnsi" w:eastAsiaTheme="majorEastAsia" w:hAnsiTheme="majorHAnsi" w:cstheme="majorBidi"/>
      <w:color w:val="1F3763"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1F3763"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4">
    <w:name w:val="Title"/>
    <w:link w:val="a5"/>
    <w:uiPriority w:val="10"/>
    <w:qFormat/>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a5">
    <w:name w:val="Заголовок Знак"/>
    <w:link w:val="a4"/>
    <w:uiPriority w:val="10"/>
    <w:rPr>
      <w:rFonts w:asciiTheme="majorHAnsi" w:eastAsiaTheme="majorEastAsia" w:hAnsiTheme="majorHAnsi" w:cstheme="majorBidi"/>
      <w:color w:val="323E4F" w:themeColor="text2" w:themeShade="BF"/>
      <w:spacing w:val="5"/>
      <w:sz w:val="52"/>
      <w:szCs w:val="52"/>
    </w:rPr>
  </w:style>
  <w:style w:type="paragraph" w:styleId="a6">
    <w:name w:val="Subtitle"/>
    <w:link w:val="a7"/>
    <w:uiPriority w:val="11"/>
    <w:qFormat/>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link w:val="a6"/>
    <w:uiPriority w:val="11"/>
    <w:rPr>
      <w:rFonts w:asciiTheme="majorHAnsi" w:eastAsiaTheme="majorEastAsia" w:hAnsiTheme="majorHAnsi" w:cstheme="majorBidi"/>
      <w:i/>
      <w:iCs/>
      <w:color w:val="4472C4" w:themeColor="accent1"/>
      <w:spacing w:val="15"/>
      <w:sz w:val="24"/>
      <w:szCs w:val="24"/>
    </w:rPr>
  </w:style>
  <w:style w:type="character" w:styleId="a8">
    <w:name w:val="Subtle Emphasis"/>
    <w:uiPriority w:val="19"/>
    <w:qFormat/>
    <w:rPr>
      <w:i/>
      <w:iCs/>
      <w:color w:val="808080" w:themeColor="text1" w:themeTint="7F"/>
    </w:rPr>
  </w:style>
  <w:style w:type="character" w:styleId="a9">
    <w:name w:val="Emphasis"/>
    <w:uiPriority w:val="20"/>
    <w:qFormat/>
    <w:rPr>
      <w:i/>
      <w:iCs/>
    </w:rPr>
  </w:style>
  <w:style w:type="character" w:styleId="aa">
    <w:name w:val="Intense Emphasis"/>
    <w:uiPriority w:val="21"/>
    <w:qFormat/>
    <w:rPr>
      <w:b/>
      <w:bCs/>
      <w:i/>
      <w:iCs/>
      <w:color w:val="4472C4" w:themeColor="accent1"/>
    </w:rPr>
  </w:style>
  <w:style w:type="character" w:styleId="ab">
    <w:name w:val="Strong"/>
    <w:uiPriority w:val="22"/>
    <w:qFormat/>
    <w:rPr>
      <w:b/>
      <w:bCs/>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c">
    <w:name w:val="Intense Quote"/>
    <w:link w:val="ad"/>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d">
    <w:name w:val="Выделенная цитата Знак"/>
    <w:link w:val="ac"/>
    <w:uiPriority w:val="30"/>
    <w:rPr>
      <w:b/>
      <w:bCs/>
      <w:i/>
      <w:iCs/>
      <w:color w:val="4472C4" w:themeColor="accent1"/>
    </w:rPr>
  </w:style>
  <w:style w:type="character" w:styleId="ae">
    <w:name w:val="Subtle Reference"/>
    <w:uiPriority w:val="31"/>
    <w:qFormat/>
    <w:rPr>
      <w:smallCaps/>
      <w:color w:val="ED7D31" w:themeColor="accent2"/>
      <w:u w:val="single"/>
    </w:rPr>
  </w:style>
  <w:style w:type="character" w:styleId="af">
    <w:name w:val="Intense Reference"/>
    <w:uiPriority w:val="32"/>
    <w:qFormat/>
    <w:rPr>
      <w:b/>
      <w:bCs/>
      <w:smallCaps/>
      <w:color w:val="ED7D31" w:themeColor="accent2"/>
      <w:spacing w:val="5"/>
      <w:u w:val="single"/>
    </w:rPr>
  </w:style>
  <w:style w:type="character" w:styleId="af0">
    <w:name w:val="Book Title"/>
    <w:uiPriority w:val="33"/>
    <w:qFormat/>
    <w:rPr>
      <w:b/>
      <w:bCs/>
      <w:smallCaps/>
      <w:spacing w:val="5"/>
    </w:rPr>
  </w:style>
  <w:style w:type="paragraph" w:styleId="af1">
    <w:name w:val="footnote text"/>
    <w:link w:val="af2"/>
    <w:uiPriority w:val="99"/>
    <w:semiHidden/>
    <w:unhideWhenUsed/>
  </w:style>
  <w:style w:type="character" w:customStyle="1" w:styleId="af2">
    <w:name w:val="Текст сноски Знак"/>
    <w:link w:val="af1"/>
    <w:uiPriority w:val="99"/>
    <w:semiHidden/>
    <w:rPr>
      <w:sz w:val="20"/>
      <w:szCs w:val="20"/>
    </w:rPr>
  </w:style>
  <w:style w:type="character" w:styleId="af3">
    <w:name w:val="footnote reference"/>
    <w:uiPriority w:val="99"/>
    <w:semiHidden/>
    <w:unhideWhenUsed/>
    <w:rPr>
      <w:vertAlign w:val="superscript"/>
    </w:rPr>
  </w:style>
  <w:style w:type="paragraph" w:styleId="af4">
    <w:name w:val="endnote text"/>
    <w:link w:val="af5"/>
    <w:uiPriority w:val="99"/>
    <w:semiHidden/>
    <w:unhideWhenUsed/>
  </w:style>
  <w:style w:type="character" w:customStyle="1" w:styleId="af5">
    <w:name w:val="Текст концевой сноски Знак"/>
    <w:link w:val="af4"/>
    <w:uiPriority w:val="99"/>
    <w:semiHidden/>
    <w:rPr>
      <w:sz w:val="20"/>
      <w:szCs w:val="20"/>
    </w:rPr>
  </w:style>
  <w:style w:type="character" w:styleId="af6">
    <w:name w:val="endnote reference"/>
    <w:uiPriority w:val="99"/>
    <w:semiHidden/>
    <w:unhideWhenUsed/>
    <w:rPr>
      <w:vertAlign w:val="superscript"/>
    </w:rPr>
  </w:style>
  <w:style w:type="paragraph" w:styleId="af7">
    <w:name w:val="Plain Text"/>
    <w:link w:val="af8"/>
    <w:uiPriority w:val="99"/>
    <w:semiHidden/>
    <w:unhideWhenUsed/>
    <w:rPr>
      <w:rFonts w:ascii="Courier New" w:hAnsi="Courier New" w:cs="Courier New"/>
      <w:sz w:val="21"/>
      <w:szCs w:val="21"/>
    </w:rPr>
  </w:style>
  <w:style w:type="character" w:customStyle="1" w:styleId="af8">
    <w:name w:val="Текст Знак"/>
    <w:link w:val="af7"/>
    <w:uiPriority w:val="99"/>
    <w:rPr>
      <w:rFonts w:ascii="Courier New" w:hAnsi="Courier New" w:cs="Courier New"/>
      <w:sz w:val="21"/>
      <w:szCs w:val="21"/>
    </w:rPr>
  </w:style>
  <w:style w:type="paragraph" w:styleId="af9">
    <w:name w:val="header"/>
    <w:link w:val="afa"/>
    <w:uiPriority w:val="99"/>
    <w:unhideWhenUsed/>
  </w:style>
  <w:style w:type="character" w:customStyle="1" w:styleId="afa">
    <w:name w:val="Верхний колонтитул Знак"/>
    <w:link w:val="af9"/>
    <w:uiPriority w:val="99"/>
  </w:style>
  <w:style w:type="paragraph" w:styleId="afb">
    <w:name w:val="footer"/>
    <w:link w:val="afc"/>
    <w:uiPriority w:val="99"/>
    <w:unhideWhenUsed/>
  </w:style>
  <w:style w:type="character" w:customStyle="1" w:styleId="afc">
    <w:name w:val="Нижний колонтитул Знак"/>
    <w:link w:val="afb"/>
    <w:uiPriority w:val="99"/>
  </w:style>
  <w:style w:type="character" w:styleId="afd">
    <w:name w:val="Hyperlink"/>
    <w:uiPriority w:val="99"/>
    <w:rPr>
      <w:color w:val="0000FF"/>
      <w:u w:val="single"/>
    </w:rPr>
  </w:style>
  <w:style w:type="paragraph" w:styleId="afe">
    <w:name w:val="List Paragraph"/>
    <w:basedOn w:val="a"/>
    <w:uiPriority w:val="34"/>
    <w:pPr>
      <w:ind w:left="720"/>
      <w:contextualSpacing/>
    </w:pPr>
  </w:style>
  <w:style w:type="paragraph" w:styleId="aff">
    <w:name w:val="Balloon Text"/>
    <w:basedOn w:val="a"/>
    <w:link w:val="aff0"/>
    <w:uiPriority w:val="99"/>
    <w:semiHidden/>
    <w:unhideWhenUsed/>
    <w:rPr>
      <w:rFonts w:ascii="Tahoma" w:hAnsi="Tahoma" w:cs="Tahoma"/>
      <w:sz w:val="16"/>
      <w:szCs w:val="16"/>
    </w:rPr>
  </w:style>
  <w:style w:type="character" w:customStyle="1" w:styleId="aff0">
    <w:name w:val="Текст выноски Знак"/>
    <w:basedOn w:val="a0"/>
    <w:link w:val="aff"/>
    <w:uiPriority w:val="99"/>
    <w:semiHidden/>
    <w:rPr>
      <w:rFonts w:ascii="Tahoma" w:hAnsi="Tahoma" w:cs="Tahoma"/>
      <w:sz w:val="16"/>
      <w:szCs w:val="16"/>
      <w:lang w:eastAsia="ru-RU"/>
    </w:rPr>
  </w:style>
  <w:style w:type="paragraph" w:styleId="aff1">
    <w:name w:val="Normal (Web)"/>
    <w:basedOn w:val="a"/>
    <w:uiPriority w:val="99"/>
    <w:semiHidden/>
    <w:unhideWhenUsed/>
    <w:pPr>
      <w:spacing w:before="100"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042712">
      <w:bodyDiv w:val="1"/>
      <w:marLeft w:val="0"/>
      <w:marRight w:val="0"/>
      <w:marTop w:val="0"/>
      <w:marBottom w:val="0"/>
      <w:divBdr>
        <w:top w:val="none" w:sz="0" w:space="0" w:color="auto"/>
        <w:left w:val="none" w:sz="0" w:space="0" w:color="auto"/>
        <w:bottom w:val="none" w:sz="0" w:space="0" w:color="auto"/>
        <w:right w:val="none" w:sz="0" w:space="0" w:color="auto"/>
      </w:divBdr>
      <w:divsChild>
        <w:div w:id="341009687">
          <w:marLeft w:val="0"/>
          <w:marRight w:val="0"/>
          <w:marTop w:val="0"/>
          <w:marBottom w:val="0"/>
          <w:divBdr>
            <w:top w:val="none" w:sz="0" w:space="0" w:color="auto"/>
            <w:left w:val="none" w:sz="0" w:space="0" w:color="auto"/>
            <w:bottom w:val="none" w:sz="0" w:space="0" w:color="auto"/>
            <w:right w:val="none" w:sz="0" w:space="0" w:color="auto"/>
          </w:divBdr>
        </w:div>
      </w:divsChild>
    </w:div>
    <w:div w:id="1308782267">
      <w:bodyDiv w:val="1"/>
      <w:marLeft w:val="0"/>
      <w:marRight w:val="0"/>
      <w:marTop w:val="0"/>
      <w:marBottom w:val="0"/>
      <w:divBdr>
        <w:top w:val="none" w:sz="0" w:space="0" w:color="auto"/>
        <w:left w:val="none" w:sz="0" w:space="0" w:color="auto"/>
        <w:bottom w:val="none" w:sz="0" w:space="0" w:color="auto"/>
        <w:right w:val="none" w:sz="0" w:space="0" w:color="auto"/>
      </w:divBdr>
      <w:divsChild>
        <w:div w:id="1075198738">
          <w:marLeft w:val="0"/>
          <w:marRight w:val="0"/>
          <w:marTop w:val="0"/>
          <w:marBottom w:val="0"/>
          <w:divBdr>
            <w:top w:val="none" w:sz="0" w:space="0" w:color="auto"/>
            <w:left w:val="none" w:sz="0" w:space="0" w:color="auto"/>
            <w:bottom w:val="none" w:sz="0" w:space="0" w:color="auto"/>
            <w:right w:val="none" w:sz="0" w:space="0" w:color="auto"/>
          </w:divBdr>
          <w:divsChild>
            <w:div w:id="437794303">
              <w:marLeft w:val="0"/>
              <w:marRight w:val="0"/>
              <w:marTop w:val="0"/>
              <w:marBottom w:val="0"/>
              <w:divBdr>
                <w:top w:val="none" w:sz="0" w:space="0" w:color="auto"/>
                <w:left w:val="none" w:sz="0" w:space="0" w:color="auto"/>
                <w:bottom w:val="none" w:sz="0" w:space="0" w:color="auto"/>
                <w:right w:val="none" w:sz="0" w:space="0" w:color="auto"/>
              </w:divBdr>
            </w:div>
            <w:div w:id="645863737">
              <w:marLeft w:val="0"/>
              <w:marRight w:val="0"/>
              <w:marTop w:val="0"/>
              <w:marBottom w:val="0"/>
              <w:divBdr>
                <w:top w:val="none" w:sz="0" w:space="0" w:color="auto"/>
                <w:left w:val="none" w:sz="0" w:space="0" w:color="auto"/>
                <w:bottom w:val="none" w:sz="0" w:space="0" w:color="auto"/>
                <w:right w:val="none" w:sz="0" w:space="0" w:color="auto"/>
              </w:divBdr>
            </w:div>
            <w:div w:id="747383932">
              <w:marLeft w:val="0"/>
              <w:marRight w:val="0"/>
              <w:marTop w:val="0"/>
              <w:marBottom w:val="0"/>
              <w:divBdr>
                <w:top w:val="none" w:sz="0" w:space="0" w:color="auto"/>
                <w:left w:val="none" w:sz="0" w:space="0" w:color="auto"/>
                <w:bottom w:val="none" w:sz="0" w:space="0" w:color="auto"/>
                <w:right w:val="none" w:sz="0" w:space="0" w:color="auto"/>
              </w:divBdr>
            </w:div>
            <w:div w:id="21404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4207">
      <w:bodyDiv w:val="1"/>
      <w:marLeft w:val="0"/>
      <w:marRight w:val="0"/>
      <w:marTop w:val="0"/>
      <w:marBottom w:val="0"/>
      <w:divBdr>
        <w:top w:val="none" w:sz="0" w:space="0" w:color="auto"/>
        <w:left w:val="none" w:sz="0" w:space="0" w:color="auto"/>
        <w:bottom w:val="none" w:sz="0" w:space="0" w:color="auto"/>
        <w:right w:val="none" w:sz="0" w:space="0" w:color="auto"/>
      </w:divBdr>
      <w:divsChild>
        <w:div w:id="2002195556">
          <w:marLeft w:val="0"/>
          <w:marRight w:val="0"/>
          <w:marTop w:val="0"/>
          <w:marBottom w:val="0"/>
          <w:divBdr>
            <w:top w:val="none" w:sz="0" w:space="0" w:color="auto"/>
            <w:left w:val="none" w:sz="0" w:space="0" w:color="auto"/>
            <w:bottom w:val="none" w:sz="0" w:space="0" w:color="auto"/>
            <w:right w:val="none" w:sz="0" w:space="0" w:color="auto"/>
          </w:divBdr>
          <w:divsChild>
            <w:div w:id="399063024">
              <w:marLeft w:val="0"/>
              <w:marRight w:val="0"/>
              <w:marTop w:val="0"/>
              <w:marBottom w:val="0"/>
              <w:divBdr>
                <w:top w:val="none" w:sz="0" w:space="0" w:color="auto"/>
                <w:left w:val="none" w:sz="0" w:space="0" w:color="auto"/>
                <w:bottom w:val="none" w:sz="0" w:space="0" w:color="auto"/>
                <w:right w:val="none" w:sz="0" w:space="0" w:color="auto"/>
              </w:divBdr>
            </w:div>
            <w:div w:id="447166015">
              <w:marLeft w:val="0"/>
              <w:marRight w:val="0"/>
              <w:marTop w:val="0"/>
              <w:marBottom w:val="0"/>
              <w:divBdr>
                <w:top w:val="none" w:sz="0" w:space="0" w:color="auto"/>
                <w:left w:val="none" w:sz="0" w:space="0" w:color="auto"/>
                <w:bottom w:val="none" w:sz="0" w:space="0" w:color="auto"/>
                <w:right w:val="none" w:sz="0" w:space="0" w:color="auto"/>
              </w:divBdr>
            </w:div>
            <w:div w:id="605117853">
              <w:marLeft w:val="0"/>
              <w:marRight w:val="0"/>
              <w:marTop w:val="0"/>
              <w:marBottom w:val="0"/>
              <w:divBdr>
                <w:top w:val="none" w:sz="0" w:space="0" w:color="auto"/>
                <w:left w:val="none" w:sz="0" w:space="0" w:color="auto"/>
                <w:bottom w:val="none" w:sz="0" w:space="0" w:color="auto"/>
                <w:right w:val="none" w:sz="0" w:space="0" w:color="auto"/>
              </w:divBdr>
            </w:div>
            <w:div w:id="8590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jvu.online/file/ZL3M9el4UDHeU" TargetMode="External"/><Relationship Id="rId21" Type="http://schemas.openxmlformats.org/officeDocument/2006/relationships/image" Target="media/image14.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studylib.ru/doc/2579404/detskaya%C2%A0povsednevnost._%C2%A0%C2%A0-v%C2%A0period%C2%A0pervoj%C2%A0mirovoj%C2%A0vojny%C2%A0-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bookap.info/psywar/senyavskaya_psihologiya_voyny_v_xx_veke_istoricheskiy_opyt_rossii/"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na5ballov.pro/lib/novaya/432-scherbinin-pp-voennyy-faktor-v-povsednevnoy-zhizni-russkoy-zhenschiny-v-xviii-nachale-xx-vv.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elibrary.petrsu.ru/books/17762"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lit.lib.ru/d/dedovshchina/bannikov-01-antropolog.shtml" TargetMode="External"/><Relationship Id="rId30" Type="http://schemas.openxmlformats.org/officeDocument/2006/relationships/hyperlink" Target="https://klex.ru/1ohm"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A647F-5D80-41A4-9C0B-3D5F29384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1622</Words>
  <Characters>12146</Characters>
  <Application>Microsoft Office Word</Application>
  <DocSecurity>0</DocSecurity>
  <Lines>101</Lines>
  <Paragraphs>27</Paragraphs>
  <ScaleCrop>false</ScaleCrop>
  <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Nout-HP</dc:creator>
  <cp:lastModifiedBy>Nikita Buryan</cp:lastModifiedBy>
  <cp:revision>3</cp:revision>
  <dcterms:created xsi:type="dcterms:W3CDTF">2023-12-05T14:01:00Z</dcterms:created>
  <dcterms:modified xsi:type="dcterms:W3CDTF">2023-12-05T14:07:00Z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2398888</vt:lpwstr>
  </property>
  <property fmtid="{D5CDD505-2E9C-101B-9397-08002B2CF9AE}" pid="3" name="NXPowerLiteSettings">
    <vt:lpwstr>C7000400038000</vt:lpwstr>
  </property>
  <property fmtid="{D5CDD505-2E9C-101B-9397-08002B2CF9AE}" pid="4" name="NXPowerLiteVersion">
    <vt:lpwstr>S10.0.0</vt:lpwstr>
  </property>
</Properties>
</file>