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E0165" w14:textId="3F3D7D5E" w:rsidR="000065AB" w:rsidRDefault="004C356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E16AC4">
        <w:rPr>
          <w:rFonts w:ascii="Times New Roman" w:eastAsia="Times New Roman" w:hAnsi="Times New Roman" w:cs="Times New Roman"/>
          <w:sz w:val="28"/>
          <w:szCs w:val="28"/>
          <w:highlight w:val="white"/>
        </w:rPr>
        <w:t>Министерство науки и высшего образования Российской Федерации</w:t>
      </w:r>
    </w:p>
    <w:p w14:paraId="303868F8" w14:textId="77777777" w:rsidR="000065AB" w:rsidRDefault="00E16AC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Федеральное государственное автономное образовательное учреждение</w:t>
      </w:r>
    </w:p>
    <w:p w14:paraId="7F1FAD82" w14:textId="77777777" w:rsidR="000065AB" w:rsidRDefault="00E16AC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высшего образования</w:t>
      </w:r>
    </w:p>
    <w:p w14:paraId="7D505600" w14:textId="77777777" w:rsidR="000065AB" w:rsidRDefault="00E16AC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Национальный исследовательский ядерный университет «МИФИ»</w:t>
      </w:r>
    </w:p>
    <w:p w14:paraId="0E002EEC" w14:textId="77777777" w:rsidR="000065AB" w:rsidRDefault="00E16AC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Саровский физико-технический институт</w:t>
      </w:r>
    </w:p>
    <w:p w14:paraId="3814BD05" w14:textId="77777777" w:rsidR="000065AB" w:rsidRDefault="00E16AC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Экономико-математический факультет</w:t>
      </w:r>
    </w:p>
    <w:p w14:paraId="0EA445E1" w14:textId="77777777" w:rsidR="000065AB" w:rsidRDefault="00E16AC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Кафедра философии и истории</w:t>
      </w:r>
    </w:p>
    <w:p w14:paraId="4F199324" w14:textId="77777777" w:rsidR="000065AB" w:rsidRDefault="00E16AC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XXХVII студенческая конференция по гуманитарным и социальным наукам СарФТИ НИЯУ МИФИ</w:t>
      </w:r>
    </w:p>
    <w:p w14:paraId="232EB415" w14:textId="77777777" w:rsidR="000065AB" w:rsidRDefault="00E16AC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VII конференция по истории экономических наук СарФТИ НИЯУ МИФИ</w:t>
      </w:r>
    </w:p>
    <w:p w14:paraId="51BF4199" w14:textId="77777777" w:rsidR="000065AB" w:rsidRDefault="00E16AC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«Институциональная среда и модернизация России»</w:t>
      </w:r>
    </w:p>
    <w:p w14:paraId="31447EB9" w14:textId="77777777" w:rsidR="000065AB" w:rsidRDefault="00E16AC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15 декабря 2023 г.</w:t>
      </w:r>
    </w:p>
    <w:p w14:paraId="2BBE4784" w14:textId="77777777" w:rsidR="000065AB" w:rsidRDefault="000065A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3DCA514B" w14:textId="77777777" w:rsidR="000065AB" w:rsidRDefault="000065A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159D88E2" w14:textId="77777777" w:rsidR="000065AB" w:rsidRDefault="000065A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7990963" w14:textId="09D3CA9C" w:rsidR="000065AB" w:rsidRDefault="00E16AC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Дж.</w:t>
      </w:r>
      <w:r w:rsidR="005E308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М. Кейнс (1883 – 1946 гг.)</w:t>
      </w:r>
    </w:p>
    <w:p w14:paraId="2509F927" w14:textId="77777777" w:rsidR="000065AB" w:rsidRDefault="00E16AC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«Общая теория занятости, процента и денег» (1936 г.)</w:t>
      </w:r>
    </w:p>
    <w:p w14:paraId="0AA80D03" w14:textId="77777777" w:rsidR="000065AB" w:rsidRDefault="000065A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C07D646" w14:textId="77777777" w:rsidR="000065AB" w:rsidRDefault="000065AB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3B41F63" w14:textId="77777777" w:rsidR="000065AB" w:rsidRDefault="00E16AC4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Доклад:</w:t>
      </w:r>
    </w:p>
    <w:p w14:paraId="3024D86E" w14:textId="77777777" w:rsidR="000065AB" w:rsidRDefault="00E16AC4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студентов группы БЭК-11</w:t>
      </w:r>
    </w:p>
    <w:p w14:paraId="108FC809" w14:textId="77777777" w:rsidR="000065AB" w:rsidRDefault="00E16AC4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Е. Нечаевой (руководитель), А. Шишковой</w:t>
      </w:r>
    </w:p>
    <w:p w14:paraId="76F9AD19" w14:textId="77777777" w:rsidR="000065AB" w:rsidRDefault="00E16AC4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Преподаватель:</w:t>
      </w:r>
    </w:p>
    <w:p w14:paraId="6372A23F" w14:textId="77777777" w:rsidR="000065AB" w:rsidRDefault="00E16AC4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кандидат исторических наук, доцент</w:t>
      </w:r>
    </w:p>
    <w:p w14:paraId="3FC748FE" w14:textId="77777777" w:rsidR="000065AB" w:rsidRDefault="00E16AC4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О.В. Савченко</w:t>
      </w:r>
    </w:p>
    <w:p w14:paraId="5B4806A6" w14:textId="77777777" w:rsidR="000065AB" w:rsidRDefault="000065A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7533E7FE" w14:textId="77777777" w:rsidR="000065AB" w:rsidRDefault="000065A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357E55F" w14:textId="77777777" w:rsidR="000065AB" w:rsidRDefault="000065A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3E074F25" w14:textId="77777777" w:rsidR="000065AB" w:rsidRDefault="000065A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39740BEB" w14:textId="77777777" w:rsidR="000065AB" w:rsidRDefault="00E16AC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Саров-2023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br w:type="page"/>
      </w:r>
    </w:p>
    <w:p w14:paraId="33FA092B" w14:textId="77777777" w:rsidR="000065AB" w:rsidRPr="00397242" w:rsidRDefault="00E16AC4" w:rsidP="00397242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397242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Аннотация</w:t>
      </w:r>
    </w:p>
    <w:p w14:paraId="1A3E8573" w14:textId="34D6E783" w:rsidR="000065AB" w:rsidRPr="00397242" w:rsidRDefault="00E16AC4" w:rsidP="00397242">
      <w:pPr>
        <w:spacing w:line="360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97242">
        <w:rPr>
          <w:rFonts w:ascii="Times New Roman" w:hAnsi="Times New Roman" w:cs="Times New Roman"/>
          <w:noProof/>
          <w:sz w:val="28"/>
          <w:szCs w:val="28"/>
        </w:rPr>
        <w:t>Наш доклад посвящен труду английского экономиста и основателя нового направления в экономической науке - Джона Мейнарда Кейнса «Общая теория занятости, процента и денег» (1936 г.). Мы проанализировали передложенные в книге идеи и пришли к выводу, что данные концепции помогли поддержать стабильную работу всей макроэкономической системы, объяснили существовавшую депрессию и безработицу и предположили необходимость активного государственного вмешательства для борьбы с ними.</w:t>
      </w:r>
    </w:p>
    <w:p w14:paraId="6B92438C" w14:textId="380057C3" w:rsidR="000065AB" w:rsidRPr="00397242" w:rsidRDefault="00E16AC4" w:rsidP="00397242">
      <w:pPr>
        <w:spacing w:line="360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97242">
        <w:rPr>
          <w:rFonts w:ascii="Times New Roman" w:hAnsi="Times New Roman" w:cs="Times New Roman"/>
          <w:noProof/>
          <w:sz w:val="28"/>
          <w:szCs w:val="28"/>
        </w:rPr>
        <w:t>Дж.</w:t>
      </w:r>
      <w:r w:rsidR="0056260A" w:rsidRPr="0039724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97242">
        <w:rPr>
          <w:rFonts w:ascii="Times New Roman" w:hAnsi="Times New Roman" w:cs="Times New Roman"/>
          <w:noProof/>
          <w:sz w:val="28"/>
          <w:szCs w:val="28"/>
        </w:rPr>
        <w:t>М. Кейнс совершил революцию в экономическом мышлении, отвергнув старые идеи неоклассической теории. Сегодня его учение является основой системы хозяйствования.</w:t>
      </w:r>
    </w:p>
    <w:p w14:paraId="65364998" w14:textId="47095A28" w:rsidR="000065AB" w:rsidRPr="00397242" w:rsidRDefault="00E16AC4" w:rsidP="0039724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97242">
        <w:rPr>
          <w:rFonts w:ascii="Times New Roman" w:eastAsia="Times New Roman" w:hAnsi="Times New Roman" w:cs="Times New Roman"/>
          <w:sz w:val="28"/>
          <w:szCs w:val="28"/>
        </w:rPr>
        <w:br w:type="page"/>
      </w:r>
      <w:r w:rsidR="006B21F5">
        <w:rPr>
          <w:noProof/>
        </w:rPr>
        <w:lastRenderedPageBreak/>
        <w:drawing>
          <wp:inline distT="0" distB="0" distL="0" distR="0" wp14:anchorId="4CD49755" wp14:editId="3B970A18">
            <wp:extent cx="6121400" cy="45935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724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6EB2303F" w14:textId="77777777" w:rsidR="000065AB" w:rsidRPr="00397242" w:rsidRDefault="00E16AC4" w:rsidP="0039724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97242">
        <w:rPr>
          <w:rFonts w:ascii="Times New Roman" w:eastAsia="Times New Roman" w:hAnsi="Times New Roman" w:cs="Times New Roman"/>
          <w:sz w:val="28"/>
          <w:szCs w:val="28"/>
          <w:highlight w:val="white"/>
        </w:rPr>
        <w:t>Слайд 1</w:t>
      </w:r>
    </w:p>
    <w:p w14:paraId="44F1CD88" w14:textId="7E1461EA" w:rsidR="000065AB" w:rsidRPr="00397242" w:rsidRDefault="00E16AC4" w:rsidP="0039724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7242">
        <w:rPr>
          <w:rFonts w:ascii="Times New Roman" w:eastAsia="Times New Roman" w:hAnsi="Times New Roman" w:cs="Times New Roman"/>
          <w:sz w:val="28"/>
          <w:szCs w:val="28"/>
          <w:highlight w:val="white"/>
        </w:rPr>
        <w:t>Добрый день! Мы представляем доклад о труде Дж.</w:t>
      </w:r>
      <w:r w:rsidR="002F63F6" w:rsidRPr="003972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397242">
        <w:rPr>
          <w:rFonts w:ascii="Times New Roman" w:eastAsia="Times New Roman" w:hAnsi="Times New Roman" w:cs="Times New Roman"/>
          <w:sz w:val="28"/>
          <w:szCs w:val="28"/>
          <w:highlight w:val="white"/>
        </w:rPr>
        <w:t>М. Кейнса «Общая теория занятости, процента и денег» (1936 г.).</w:t>
      </w:r>
    </w:p>
    <w:p w14:paraId="0B66C2EF" w14:textId="77777777" w:rsidR="000065AB" w:rsidRPr="00397242" w:rsidRDefault="00E16AC4" w:rsidP="0039724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7242">
        <w:rPr>
          <w:rFonts w:ascii="Times New Roman" w:eastAsia="Times New Roman" w:hAnsi="Times New Roman" w:cs="Times New Roman"/>
          <w:sz w:val="28"/>
          <w:szCs w:val="28"/>
        </w:rPr>
        <w:br w:type="page"/>
      </w:r>
      <w:r w:rsidRPr="0039724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E719400" wp14:editId="06477B3A">
            <wp:extent cx="6121400" cy="4593590"/>
            <wp:effectExtent l="0" t="0" r="0" b="0"/>
            <wp:docPr id="1027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612140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10D37" w14:textId="77777777" w:rsidR="000065AB" w:rsidRPr="00397242" w:rsidRDefault="00E16AC4" w:rsidP="0039724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97242">
        <w:rPr>
          <w:rFonts w:ascii="Times New Roman" w:eastAsia="Times New Roman" w:hAnsi="Times New Roman" w:cs="Times New Roman"/>
          <w:sz w:val="28"/>
          <w:szCs w:val="28"/>
          <w:highlight w:val="white"/>
        </w:rPr>
        <w:t>Слайд 2</w:t>
      </w:r>
    </w:p>
    <w:p w14:paraId="4074A7E9" w14:textId="04C0366F" w:rsidR="000065AB" w:rsidRPr="00397242" w:rsidRDefault="00E16AC4" w:rsidP="0039724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972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Сегодня мы расскажем об </w:t>
      </w:r>
      <w:r w:rsidRPr="00397242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учении </w:t>
      </w:r>
      <w:r w:rsidRPr="00397242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en-AU"/>
        </w:rPr>
        <w:t>XX</w:t>
      </w:r>
      <w:r w:rsidRPr="00397242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века, содержание которого коренным образом изменил</w:t>
      </w:r>
      <w:r w:rsidR="006D3BB8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о</w:t>
      </w:r>
      <w:r w:rsidRPr="00397242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практику макроэкономики.</w:t>
      </w:r>
    </w:p>
    <w:p w14:paraId="565A6093" w14:textId="77777777" w:rsidR="000065AB" w:rsidRPr="00397242" w:rsidRDefault="00E16AC4" w:rsidP="0039724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397242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br w:type="page"/>
      </w:r>
      <w:r w:rsidRPr="0039724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F4F0E86" wp14:editId="16ED1C33">
            <wp:extent cx="6121400" cy="4593590"/>
            <wp:effectExtent l="0" t="0" r="0" b="0"/>
            <wp:docPr id="1028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6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612140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7C1D7" w14:textId="77777777" w:rsidR="000065AB" w:rsidRPr="00397242" w:rsidRDefault="00E16AC4" w:rsidP="0039724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39724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Слайд 3</w:t>
      </w:r>
    </w:p>
    <w:p w14:paraId="4A143829" w14:textId="17251A8C" w:rsidR="000065AB" w:rsidRPr="00397242" w:rsidRDefault="00E16AC4" w:rsidP="0039724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 w:rsidRPr="00397242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Цель нашего доклада - рассмотреть работу Дж.</w:t>
      </w:r>
      <w:r w:rsidR="0056260A" w:rsidRPr="00397242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</w:t>
      </w:r>
      <w:r w:rsidRPr="00397242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М. Кейнса «Общая теория занятости, процента и денег» (1936 г.).</w:t>
      </w:r>
    </w:p>
    <w:p w14:paraId="04BB5BAF" w14:textId="77777777" w:rsidR="000065AB" w:rsidRPr="00397242" w:rsidRDefault="00E16AC4" w:rsidP="00397242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 w:rsidRPr="00397242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br w:type="page"/>
      </w:r>
    </w:p>
    <w:p w14:paraId="22B8F36F" w14:textId="55BDEB40" w:rsidR="000065AB" w:rsidRPr="00397242" w:rsidRDefault="006B21F5" w:rsidP="00397242">
      <w:pPr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highlight w:val="white"/>
        </w:rPr>
      </w:pPr>
      <w:r>
        <w:rPr>
          <w:noProof/>
        </w:rPr>
        <w:lastRenderedPageBreak/>
        <w:drawing>
          <wp:inline distT="0" distB="0" distL="0" distR="0" wp14:anchorId="71F6E285" wp14:editId="0D7C6740">
            <wp:extent cx="6121400" cy="45935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FBF45" w14:textId="77777777" w:rsidR="000065AB" w:rsidRPr="00397242" w:rsidRDefault="00E16AC4" w:rsidP="00397242">
      <w:pPr>
        <w:spacing w:line="360" w:lineRule="auto"/>
        <w:jc w:val="both"/>
        <w:rPr>
          <w:rFonts w:ascii="Times New Roman" w:eastAsia="Roboto" w:hAnsi="Times New Roman" w:cs="Times New Roman"/>
          <w:sz w:val="28"/>
          <w:szCs w:val="28"/>
          <w:highlight w:val="white"/>
        </w:rPr>
      </w:pPr>
      <w:r w:rsidRPr="00397242">
        <w:rPr>
          <w:rFonts w:ascii="Times New Roman" w:eastAsia="Roboto" w:hAnsi="Times New Roman" w:cs="Times New Roman"/>
          <w:sz w:val="28"/>
          <w:szCs w:val="28"/>
          <w:highlight w:val="white"/>
        </w:rPr>
        <w:t>Слайд 4</w:t>
      </w:r>
    </w:p>
    <w:p w14:paraId="70397AA7" w14:textId="53AA6464" w:rsidR="000065AB" w:rsidRPr="00397242" w:rsidRDefault="00E16AC4" w:rsidP="00397242">
      <w:pPr>
        <w:spacing w:line="360" w:lineRule="auto"/>
        <w:ind w:firstLine="720"/>
        <w:jc w:val="both"/>
        <w:rPr>
          <w:rFonts w:ascii="Times New Roman" w:eastAsia="Roboto" w:hAnsi="Times New Roman" w:cs="Times New Roman"/>
          <w:sz w:val="28"/>
          <w:szCs w:val="28"/>
        </w:rPr>
      </w:pPr>
      <w:r w:rsidRPr="00397242">
        <w:rPr>
          <w:rFonts w:ascii="Times New Roman" w:eastAsia="Roboto" w:hAnsi="Times New Roman" w:cs="Times New Roman"/>
          <w:sz w:val="28"/>
          <w:szCs w:val="28"/>
          <w:highlight w:val="white"/>
        </w:rPr>
        <w:t>Джон Мейнард английский экономист</w:t>
      </w:r>
      <w:r w:rsidRPr="00397242">
        <w:rPr>
          <w:rFonts w:ascii="Times New Roman" w:eastAsia="Roboto" w:hAnsi="Times New Roman" w:cs="Times New Roman"/>
          <w:sz w:val="28"/>
          <w:szCs w:val="28"/>
        </w:rPr>
        <w:t xml:space="preserve"> двадцатого века. Он родился 5 июня 1883 года, умер 21 апреля 1946 года. </w:t>
      </w:r>
      <w:r w:rsidR="00BC4468" w:rsidRPr="00397242">
        <w:rPr>
          <w:rFonts w:ascii="Times New Roman" w:eastAsia="Roboto" w:hAnsi="Times New Roman" w:cs="Times New Roman"/>
          <w:sz w:val="28"/>
          <w:szCs w:val="28"/>
        </w:rPr>
        <w:t>Б</w:t>
      </w:r>
      <w:r w:rsidRPr="00397242">
        <w:rPr>
          <w:rFonts w:ascii="Times New Roman" w:eastAsia="Roboto" w:hAnsi="Times New Roman" w:cs="Times New Roman"/>
          <w:sz w:val="28"/>
          <w:szCs w:val="28"/>
        </w:rPr>
        <w:t>ыл принят на пост в казначействе</w:t>
      </w:r>
      <w:r w:rsidR="00C0109A" w:rsidRPr="00397242">
        <w:rPr>
          <w:rFonts w:ascii="Times New Roman" w:eastAsia="Roboto" w:hAnsi="Times New Roman" w:cs="Times New Roman"/>
          <w:sz w:val="28"/>
          <w:szCs w:val="28"/>
        </w:rPr>
        <w:t>. В</w:t>
      </w:r>
      <w:r w:rsidRPr="00397242">
        <w:rPr>
          <w:rFonts w:ascii="Times New Roman" w:eastAsia="Roboto" w:hAnsi="Times New Roman" w:cs="Times New Roman"/>
          <w:sz w:val="28"/>
          <w:szCs w:val="28"/>
        </w:rPr>
        <w:t xml:space="preserve"> 1919 году был финансовым представителем</w:t>
      </w:r>
      <w:r w:rsidR="00C0109A" w:rsidRPr="00397242">
        <w:rPr>
          <w:rFonts w:ascii="Times New Roman" w:eastAsia="Roboto" w:hAnsi="Times New Roman" w:cs="Times New Roman"/>
          <w:sz w:val="28"/>
          <w:szCs w:val="28"/>
        </w:rPr>
        <w:t xml:space="preserve"> казначейства</w:t>
      </w:r>
      <w:r w:rsidRPr="00397242">
        <w:rPr>
          <w:rFonts w:ascii="Times New Roman" w:eastAsia="Roboto" w:hAnsi="Times New Roman" w:cs="Times New Roman"/>
          <w:sz w:val="28"/>
          <w:szCs w:val="28"/>
        </w:rPr>
        <w:t xml:space="preserve"> на Версальской мирной конференции. </w:t>
      </w:r>
      <w:r w:rsidR="00C0109A" w:rsidRPr="00397242">
        <w:rPr>
          <w:rFonts w:ascii="Times New Roman" w:eastAsia="Roboto" w:hAnsi="Times New Roman" w:cs="Times New Roman"/>
          <w:sz w:val="28"/>
          <w:szCs w:val="28"/>
        </w:rPr>
        <w:t>Э</w:t>
      </w:r>
      <w:r w:rsidRPr="00397242">
        <w:rPr>
          <w:rFonts w:ascii="Times New Roman" w:eastAsia="Roboto" w:hAnsi="Times New Roman" w:cs="Times New Roman"/>
          <w:sz w:val="28"/>
          <w:szCs w:val="28"/>
        </w:rPr>
        <w:t>кономическая деятельность Джона Мейнарда заключалась в изучении и обосновании важности вмешательства государства в рыночную экономику страны. Данное направление получило название «кейнсианство».</w:t>
      </w:r>
    </w:p>
    <w:p w14:paraId="68234889" w14:textId="34FF44E8" w:rsidR="000065AB" w:rsidRPr="00397242" w:rsidRDefault="00E16AC4" w:rsidP="00397242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8"/>
          <w:szCs w:val="28"/>
          <w:highlight w:val="white"/>
        </w:rPr>
      </w:pPr>
      <w:r w:rsidRPr="00397242">
        <w:rPr>
          <w:rFonts w:ascii="Times New Roman" w:eastAsia="Times New Roman" w:hAnsi="Times New Roman" w:cs="Times New Roman"/>
          <w:sz w:val="28"/>
          <w:szCs w:val="28"/>
          <w:highlight w:val="white"/>
        </w:rPr>
        <w:t>В 1936 году Дж.</w:t>
      </w:r>
      <w:r w:rsidR="0056260A" w:rsidRPr="003972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3972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М. Кейнс опубликовал свой главный труд «Общая теория занятости, процента и денег». </w:t>
      </w:r>
      <w:r w:rsidR="00BC4468" w:rsidRPr="00397242">
        <w:rPr>
          <w:rFonts w:ascii="Times New Roman" w:eastAsia="Times New Roman" w:hAnsi="Times New Roman" w:cs="Times New Roman"/>
          <w:sz w:val="28"/>
          <w:szCs w:val="28"/>
          <w:highlight w:val="white"/>
        </w:rPr>
        <w:t>Работа</w:t>
      </w:r>
      <w:r w:rsidRPr="003972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стал</w:t>
      </w:r>
      <w:r w:rsidR="00BC4468" w:rsidRPr="00397242">
        <w:rPr>
          <w:rFonts w:ascii="Times New Roman" w:eastAsia="Times New Roman" w:hAnsi="Times New Roman" w:cs="Times New Roman"/>
          <w:sz w:val="28"/>
          <w:szCs w:val="28"/>
          <w:highlight w:val="white"/>
        </w:rPr>
        <w:t>а</w:t>
      </w:r>
      <w:r w:rsidRPr="003972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ориентиром для будущей экономической мысли и заложил</w:t>
      </w:r>
      <w:r w:rsidR="004C3560">
        <w:rPr>
          <w:rFonts w:ascii="Times New Roman" w:eastAsia="Times New Roman" w:hAnsi="Times New Roman" w:cs="Times New Roman"/>
          <w:sz w:val="28"/>
          <w:szCs w:val="28"/>
          <w:highlight w:val="white"/>
        </w:rPr>
        <w:t>а</w:t>
      </w:r>
      <w:r w:rsidRPr="003972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основу для кейнсианских принципов</w:t>
      </w:r>
      <w:r w:rsidR="002F63F6" w:rsidRPr="00397242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2CA290F4" w14:textId="387807F0" w:rsidR="000065AB" w:rsidRPr="00397242" w:rsidRDefault="00E16AC4" w:rsidP="0039724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AU"/>
        </w:rPr>
      </w:pPr>
      <w:r w:rsidRPr="00397242">
        <w:rPr>
          <w:rFonts w:ascii="Times New Roman" w:hAnsi="Times New Roman" w:cs="Times New Roman"/>
          <w:color w:val="222222"/>
          <w:sz w:val="28"/>
          <w:szCs w:val="28"/>
          <w:highlight w:val="white"/>
        </w:rPr>
        <w:br w:type="page"/>
      </w:r>
      <w:r w:rsidR="006B21F5">
        <w:rPr>
          <w:noProof/>
        </w:rPr>
        <w:lastRenderedPageBreak/>
        <w:drawing>
          <wp:inline distT="0" distB="0" distL="0" distR="0" wp14:anchorId="6FD5653D" wp14:editId="0F7925B1">
            <wp:extent cx="6121400" cy="45935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FAAAB" w14:textId="77777777" w:rsidR="000065AB" w:rsidRPr="00397242" w:rsidRDefault="00E16AC4" w:rsidP="0039724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7242">
        <w:rPr>
          <w:rFonts w:ascii="Times New Roman" w:eastAsia="Times New Roman" w:hAnsi="Times New Roman" w:cs="Times New Roman"/>
          <w:sz w:val="28"/>
          <w:szCs w:val="28"/>
        </w:rPr>
        <w:t>Слайд 5</w:t>
      </w:r>
    </w:p>
    <w:p w14:paraId="4F634DA5" w14:textId="0224E016" w:rsidR="000065AB" w:rsidRPr="00397242" w:rsidRDefault="00E16AC4" w:rsidP="00397242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7242">
        <w:rPr>
          <w:rFonts w:ascii="Times New Roman" w:eastAsia="Times New Roman" w:hAnsi="Times New Roman" w:cs="Times New Roman"/>
          <w:sz w:val="28"/>
          <w:szCs w:val="28"/>
        </w:rPr>
        <w:t xml:space="preserve">Суть названия труда была изложена в первой </w:t>
      </w:r>
      <w:r w:rsidR="00C0109A" w:rsidRPr="00397242">
        <w:rPr>
          <w:rFonts w:ascii="Times New Roman" w:eastAsia="Times New Roman" w:hAnsi="Times New Roman" w:cs="Times New Roman"/>
          <w:sz w:val="28"/>
          <w:szCs w:val="28"/>
        </w:rPr>
        <w:t>главе</w:t>
      </w:r>
      <w:r w:rsidRPr="00397242">
        <w:rPr>
          <w:rFonts w:ascii="Times New Roman" w:eastAsia="Times New Roman" w:hAnsi="Times New Roman" w:cs="Times New Roman"/>
          <w:sz w:val="28"/>
          <w:szCs w:val="28"/>
        </w:rPr>
        <w:t>. Джон Мейнард акцентировал внимание на определение «общая», так как в ней он противопоставлял собственные аргументы к выводам классической теории, доказывая, что постулаты классической теории применимы не к общему, а к особому случаю.</w:t>
      </w:r>
    </w:p>
    <w:p w14:paraId="2FA67F98" w14:textId="7207A1D4" w:rsidR="000065AB" w:rsidRPr="00397242" w:rsidRDefault="00E16AC4" w:rsidP="0039724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7242">
        <w:rPr>
          <w:rFonts w:ascii="Times New Roman" w:eastAsia="Times New Roman" w:hAnsi="Times New Roman" w:cs="Times New Roman"/>
          <w:sz w:val="28"/>
          <w:szCs w:val="28"/>
        </w:rPr>
        <w:br w:type="page"/>
      </w:r>
      <w:r w:rsidR="006B21F5">
        <w:rPr>
          <w:noProof/>
        </w:rPr>
        <w:lastRenderedPageBreak/>
        <w:drawing>
          <wp:inline distT="0" distB="0" distL="0" distR="0" wp14:anchorId="29D83EA0" wp14:editId="34AAD4E9">
            <wp:extent cx="6121400" cy="45935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7242">
        <w:rPr>
          <w:rFonts w:ascii="Times New Roman" w:eastAsia="Times New Roman" w:hAnsi="Times New Roman" w:cs="Times New Roman"/>
          <w:sz w:val="28"/>
          <w:szCs w:val="28"/>
        </w:rPr>
        <w:t>Слайд 6</w:t>
      </w:r>
    </w:p>
    <w:p w14:paraId="37049AF4" w14:textId="46B94F4B" w:rsidR="00C0109A" w:rsidRPr="00397242" w:rsidRDefault="00C0109A" w:rsidP="0039724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7242">
        <w:rPr>
          <w:rFonts w:ascii="Times New Roman" w:eastAsia="Times New Roman" w:hAnsi="Times New Roman" w:cs="Times New Roman"/>
          <w:sz w:val="28"/>
          <w:szCs w:val="28"/>
        </w:rPr>
        <w:t>Кейнс в главе 2 своей работы критиковал два постулата классической экономической теории: равенство заработной платы предельному продукту труда и равенство полезности заработной платы предельной тягости труда при фиксированном количестве работников. Он утверждал, что эти постулаты классической теории не основываются на достаточных данных и не учитывают другие факторы, такие как изменение уровня заработной платы и реальной заработной платы.</w:t>
      </w:r>
    </w:p>
    <w:p w14:paraId="368E7CC1" w14:textId="1354CB36" w:rsidR="00C0109A" w:rsidRPr="00397242" w:rsidRDefault="00C0109A" w:rsidP="0039724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7242">
        <w:rPr>
          <w:rFonts w:ascii="Times New Roman" w:eastAsia="Times New Roman" w:hAnsi="Times New Roman" w:cs="Times New Roman"/>
          <w:sz w:val="28"/>
          <w:szCs w:val="28"/>
        </w:rPr>
        <w:t>Кейнс предложил определить уровень занятости как точку пересечения совокупного спроса и совокупного предложения, которая обеспечивает максимальную прибыль.</w:t>
      </w:r>
    </w:p>
    <w:p w14:paraId="385DA509" w14:textId="667BCDAE" w:rsidR="000065AB" w:rsidRPr="00397242" w:rsidRDefault="00E16AC4" w:rsidP="0039724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7242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7B912AA0" w14:textId="5C204DD8" w:rsidR="000065AB" w:rsidRPr="00397242" w:rsidRDefault="00EC21CA" w:rsidP="0039724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</w:rPr>
      </w:pPr>
      <w:r w:rsidRPr="0039724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E57478F" wp14:editId="245435CA">
            <wp:extent cx="6121400" cy="45935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D2C99" w14:textId="77777777" w:rsidR="000065AB" w:rsidRPr="00397242" w:rsidRDefault="00E16AC4" w:rsidP="0039724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</w:rPr>
      </w:pPr>
      <w:r w:rsidRPr="00397242">
        <w:rPr>
          <w:rFonts w:ascii="Times New Roman" w:eastAsia="Times New Roman" w:hAnsi="Times New Roman" w:cs="Times New Roman"/>
          <w:color w:val="202122"/>
          <w:sz w:val="28"/>
          <w:szCs w:val="28"/>
        </w:rPr>
        <w:t>Слайд 7</w:t>
      </w:r>
    </w:p>
    <w:p w14:paraId="353780D5" w14:textId="77777777" w:rsidR="00042075" w:rsidRPr="00397242" w:rsidRDefault="00042075" w:rsidP="00397242">
      <w:pPr>
        <w:spacing w:line="360" w:lineRule="auto"/>
        <w:ind w:firstLine="720"/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397242">
        <w:rPr>
          <w:rFonts w:ascii="Times New Roman" w:hAnsi="Times New Roman" w:cs="Times New Roman"/>
          <w:color w:val="202122"/>
          <w:sz w:val="28"/>
          <w:szCs w:val="28"/>
        </w:rPr>
        <w:t xml:space="preserve">В книге второй Кейнс предложил две новые единицы измерения для совокупных объемов - единицу труда и единицу денежной заработной платы. Он считал, что эти показатели могут предотвратить ненужные осложнения. </w:t>
      </w:r>
    </w:p>
    <w:p w14:paraId="563EF1A8" w14:textId="4BAA69F6" w:rsidR="000065AB" w:rsidRPr="00397242" w:rsidRDefault="00042075" w:rsidP="00397242">
      <w:pPr>
        <w:spacing w:line="360" w:lineRule="auto"/>
        <w:ind w:firstLine="720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397242">
        <w:rPr>
          <w:rFonts w:ascii="Times New Roman" w:hAnsi="Times New Roman" w:cs="Times New Roman"/>
          <w:color w:val="202122"/>
          <w:sz w:val="28"/>
          <w:szCs w:val="28"/>
        </w:rPr>
        <w:t>Кроме того, Кейнс выделял краткосрочные и долгосрочные ожидания, которые влияют на объем занятости. Краткосрочные ожидания определяют уровень загрузки имеющегося капитального оборудования. Долгосрочные ожидания определяют, сколько основных средств есть у предпринимателя.</w:t>
      </w:r>
    </w:p>
    <w:p w14:paraId="47C9A88D" w14:textId="70399BBA" w:rsidR="000065AB" w:rsidRPr="00397242" w:rsidRDefault="00E16AC4" w:rsidP="00397242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39724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br w:type="page"/>
      </w:r>
      <w:r w:rsidR="00EC21CA" w:rsidRPr="0039724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D182900" wp14:editId="2E226B62">
            <wp:extent cx="6121400" cy="45935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3FFFE" w14:textId="77777777" w:rsidR="000065AB" w:rsidRPr="00397242" w:rsidRDefault="00E16AC4" w:rsidP="00397242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72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Слайд 8 </w:t>
      </w:r>
    </w:p>
    <w:p w14:paraId="3DBE7B9B" w14:textId="049B4C33" w:rsidR="00042075" w:rsidRPr="00397242" w:rsidRDefault="00042075" w:rsidP="00397242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39724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Кейнс утверждал, что чистый доход лучше рассчитывать, вычитая из выручки издержки использования и добавочные расходы. Это более точно отражает суть понятия. В итоге, чистый доход равен потреблению и сбережениям. Равенство между сбережениями и инвестициями зависит от соответствия дохода и ценности текущей продукции, которая не используется для потребления, а также от превышения дохода над потреблением, что считается сбережением.</w:t>
      </w:r>
    </w:p>
    <w:p w14:paraId="3F123554" w14:textId="2F596767" w:rsidR="00042075" w:rsidRPr="00397242" w:rsidRDefault="00042075" w:rsidP="00397242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39724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Кейнс указывал, что классические экономисты не учитывали совпадения инвестиций и сбережений. Ошибка заключается в предположении, что увеличение сбережений отдельного лица автоматически приводит к росту совокупных инвестиций на ту же сумму. Он также подчеркивал различие между эффективным спросом и доходом.</w:t>
      </w:r>
    </w:p>
    <w:p w14:paraId="3B9D99D1" w14:textId="71C26A64" w:rsidR="00283509" w:rsidRPr="00397242" w:rsidRDefault="00CE48BA" w:rsidP="00397242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7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  <w:r w:rsidR="00EC21CA" w:rsidRPr="0039724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94F57D6" wp14:editId="681084AF">
            <wp:extent cx="6121400" cy="459359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2CCFB" w14:textId="77777777" w:rsidR="00283509" w:rsidRPr="00397242" w:rsidRDefault="00283509" w:rsidP="0039724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</w:rPr>
      </w:pPr>
      <w:r w:rsidRPr="00397242">
        <w:rPr>
          <w:rFonts w:ascii="Times New Roman" w:eastAsia="Times New Roman" w:hAnsi="Times New Roman" w:cs="Times New Roman"/>
          <w:color w:val="202122"/>
          <w:sz w:val="28"/>
          <w:szCs w:val="28"/>
        </w:rPr>
        <w:t>Слайд 9</w:t>
      </w:r>
    </w:p>
    <w:p w14:paraId="6DB5FD4E" w14:textId="6C7F7AA2" w:rsidR="001D3AEA" w:rsidRPr="00397242" w:rsidRDefault="00042075" w:rsidP="00397242">
      <w:pPr>
        <w:pStyle w:val="a7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202122"/>
          <w:sz w:val="28"/>
          <w:szCs w:val="28"/>
        </w:rPr>
      </w:pPr>
      <w:r w:rsidRPr="00397242">
        <w:rPr>
          <w:color w:val="202122"/>
          <w:sz w:val="28"/>
          <w:szCs w:val="28"/>
        </w:rPr>
        <w:t xml:space="preserve">Кейнс </w:t>
      </w:r>
      <w:r w:rsidR="001D3AEA" w:rsidRPr="00397242">
        <w:rPr>
          <w:color w:val="202122"/>
          <w:sz w:val="28"/>
          <w:szCs w:val="28"/>
        </w:rPr>
        <w:t>полагал</w:t>
      </w:r>
      <w:r w:rsidRPr="00397242">
        <w:rPr>
          <w:color w:val="202122"/>
          <w:sz w:val="28"/>
          <w:szCs w:val="28"/>
        </w:rPr>
        <w:t>, что склонность к потреблению зависит от субъективных и объективных факторов,</w:t>
      </w:r>
      <w:r w:rsidR="001D3AEA" w:rsidRPr="00397242">
        <w:rPr>
          <w:color w:val="202122"/>
          <w:sz w:val="28"/>
          <w:szCs w:val="28"/>
        </w:rPr>
        <w:t xml:space="preserve"> которые различным образом влияют на неё.</w:t>
      </w:r>
    </w:p>
    <w:p w14:paraId="0D4AEA74" w14:textId="11A9DE8C" w:rsidR="001D3AEA" w:rsidRPr="00397242" w:rsidRDefault="001D3AEA" w:rsidP="00397242">
      <w:pPr>
        <w:pStyle w:val="a7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202122"/>
          <w:sz w:val="28"/>
          <w:szCs w:val="28"/>
        </w:rPr>
      </w:pPr>
      <w:r w:rsidRPr="00397242">
        <w:rPr>
          <w:color w:val="202122"/>
          <w:sz w:val="28"/>
          <w:szCs w:val="28"/>
        </w:rPr>
        <w:t xml:space="preserve">Объективными факторами являются </w:t>
      </w:r>
      <w:r w:rsidR="00042075" w:rsidRPr="00397242">
        <w:rPr>
          <w:color w:val="202122"/>
          <w:sz w:val="28"/>
          <w:szCs w:val="28"/>
        </w:rPr>
        <w:t>расходы на потребление, связанные с заработной платой,</w:t>
      </w:r>
      <w:r w:rsidRPr="00397242">
        <w:rPr>
          <w:color w:val="202122"/>
          <w:sz w:val="28"/>
          <w:szCs w:val="28"/>
        </w:rPr>
        <w:t xml:space="preserve"> </w:t>
      </w:r>
      <w:r w:rsidR="00042075" w:rsidRPr="00397242">
        <w:rPr>
          <w:color w:val="202122"/>
          <w:sz w:val="28"/>
          <w:szCs w:val="28"/>
        </w:rPr>
        <w:t>объем</w:t>
      </w:r>
      <w:r w:rsidRPr="00397242">
        <w:rPr>
          <w:color w:val="202122"/>
          <w:sz w:val="28"/>
          <w:szCs w:val="28"/>
        </w:rPr>
        <w:t>ы</w:t>
      </w:r>
      <w:r w:rsidR="00042075" w:rsidRPr="00397242">
        <w:rPr>
          <w:color w:val="202122"/>
          <w:sz w:val="28"/>
          <w:szCs w:val="28"/>
        </w:rPr>
        <w:t xml:space="preserve"> продукции и уров</w:t>
      </w:r>
      <w:r w:rsidRPr="00397242">
        <w:rPr>
          <w:color w:val="202122"/>
          <w:sz w:val="28"/>
          <w:szCs w:val="28"/>
        </w:rPr>
        <w:t>ень</w:t>
      </w:r>
      <w:r w:rsidR="00042075" w:rsidRPr="00397242">
        <w:rPr>
          <w:color w:val="202122"/>
          <w:sz w:val="28"/>
          <w:szCs w:val="28"/>
        </w:rPr>
        <w:t xml:space="preserve"> занятости. Субъективные факторы меняются под воздействием институтов и структуры общества.</w:t>
      </w:r>
    </w:p>
    <w:p w14:paraId="675C0754" w14:textId="092FB4FA" w:rsidR="00042075" w:rsidRPr="00397242" w:rsidRDefault="00042075" w:rsidP="00397242">
      <w:pPr>
        <w:pStyle w:val="a7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202122"/>
          <w:sz w:val="28"/>
          <w:szCs w:val="28"/>
        </w:rPr>
      </w:pPr>
      <w:r w:rsidRPr="00397242">
        <w:rPr>
          <w:color w:val="202122"/>
          <w:sz w:val="28"/>
          <w:szCs w:val="28"/>
        </w:rPr>
        <w:t>Эффект мультипликации, по мнению Кейнса, зависит от предельной склонности к потреблению. Чем выше предельная склонность к потреблению, тем больше мультипликатор. Он также показывал, что увеличение общего дохода при заданных инвестициях зависит от этой предельной склонности. Если предельная склонность к потреблению близка к единице, изменения в инвестициях сильно влияют на уровень занятости.</w:t>
      </w:r>
    </w:p>
    <w:p w14:paraId="3B4F1CFB" w14:textId="038D0900" w:rsidR="00283509" w:rsidRPr="00397242" w:rsidRDefault="00283509" w:rsidP="003972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7242">
        <w:rPr>
          <w:rFonts w:ascii="Times New Roman" w:hAnsi="Times New Roman" w:cs="Times New Roman"/>
          <w:sz w:val="28"/>
          <w:szCs w:val="28"/>
        </w:rPr>
        <w:br w:type="page"/>
      </w:r>
      <w:r w:rsidR="00EC21CA" w:rsidRPr="0039724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49F0297" wp14:editId="6727D31D">
            <wp:extent cx="6121400" cy="45935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789D8" w14:textId="77777777" w:rsidR="00283509" w:rsidRPr="00397242" w:rsidRDefault="00283509" w:rsidP="003972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7242">
        <w:rPr>
          <w:rFonts w:ascii="Times New Roman" w:hAnsi="Times New Roman" w:cs="Times New Roman"/>
          <w:sz w:val="28"/>
          <w:szCs w:val="28"/>
        </w:rPr>
        <w:t>Слайд 10</w:t>
      </w:r>
    </w:p>
    <w:p w14:paraId="72F6A3B2" w14:textId="7B687BA6" w:rsidR="00FF7042" w:rsidRPr="00397242" w:rsidRDefault="00FF7042" w:rsidP="00397242">
      <w:pPr>
        <w:spacing w:line="360" w:lineRule="auto"/>
        <w:ind w:firstLine="720"/>
        <w:jc w:val="both"/>
        <w:rPr>
          <w:rFonts w:ascii="Times New Roman" w:hAnsi="Times New Roman" w:cs="Times New Roman"/>
          <w:strike/>
          <w:sz w:val="28"/>
          <w:szCs w:val="28"/>
          <w:shd w:val="clear" w:color="auto" w:fill="FFFFFF"/>
        </w:rPr>
      </w:pPr>
      <w:r w:rsidRPr="00397242">
        <w:rPr>
          <w:rFonts w:ascii="Times New Roman" w:hAnsi="Times New Roman" w:cs="Times New Roman"/>
          <w:sz w:val="28"/>
          <w:szCs w:val="28"/>
          <w:shd w:val="clear" w:color="auto" w:fill="FFFFFF"/>
        </w:rPr>
        <w:t>Кейнс говорил о том, что с увеличением инвестиций предельная эффективность капитала снижается.</w:t>
      </w:r>
    </w:p>
    <w:p w14:paraId="7AF2E68F" w14:textId="77777777" w:rsidR="00FF7042" w:rsidRPr="00397242" w:rsidRDefault="00FF7042" w:rsidP="00397242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7242">
        <w:rPr>
          <w:rFonts w:ascii="Times New Roman" w:hAnsi="Times New Roman" w:cs="Times New Roman"/>
          <w:sz w:val="28"/>
          <w:szCs w:val="28"/>
          <w:shd w:val="clear" w:color="auto" w:fill="FFFFFF"/>
        </w:rPr>
        <w:t>Долгосрочные ожидания зависят от способности прогнозировать и уверенности в этих прогнозах. Если ожидается большое изменение, но нет четкого представления о том, как оно будет выглядеть, то уверенность будет низкой.</w:t>
      </w:r>
    </w:p>
    <w:p w14:paraId="538408BD" w14:textId="3AAD1B0B" w:rsidR="00FF7042" w:rsidRPr="00397242" w:rsidRDefault="00FF7042" w:rsidP="00397242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72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Норма процента </w:t>
      </w:r>
      <w:r w:rsidR="00E026B3" w:rsidRPr="00397242">
        <w:rPr>
          <w:rFonts w:ascii="Times New Roman" w:hAnsi="Times New Roman" w:cs="Times New Roman"/>
          <w:sz w:val="28"/>
          <w:szCs w:val="28"/>
          <w:shd w:val="clear" w:color="auto" w:fill="FFFFFF"/>
        </w:rPr>
        <w:t>- это</w:t>
      </w:r>
      <w:r w:rsidRPr="003972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плата, которую владельцы денег получают за отказ от доступности денег и возможности использовать их в течение определенного времени.</w:t>
      </w:r>
    </w:p>
    <w:p w14:paraId="7152C16E" w14:textId="0ED3834A" w:rsidR="00E026B3" w:rsidRPr="00397242" w:rsidRDefault="00E026B3" w:rsidP="00397242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7242">
        <w:rPr>
          <w:rFonts w:ascii="Times New Roman" w:hAnsi="Times New Roman" w:cs="Times New Roman"/>
          <w:sz w:val="28"/>
          <w:szCs w:val="28"/>
          <w:shd w:val="clear" w:color="auto" w:fill="FFFFFF"/>
        </w:rPr>
        <w:t>Кейнс отмечал, что аргумент Рикардо оставался бы верным, если бы рассматривался в контексте гибкой денежной заработной платы и известного количества выпускаемых денег.</w:t>
      </w:r>
    </w:p>
    <w:p w14:paraId="1DD278FF" w14:textId="25105EB9" w:rsidR="00283509" w:rsidRPr="00397242" w:rsidRDefault="00283509" w:rsidP="00397242">
      <w:pPr>
        <w:spacing w:line="360" w:lineRule="auto"/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397242">
        <w:rPr>
          <w:rFonts w:ascii="Times New Roman" w:hAnsi="Times New Roman" w:cs="Times New Roman"/>
          <w:color w:val="202122"/>
          <w:sz w:val="28"/>
          <w:szCs w:val="28"/>
        </w:rPr>
        <w:br w:type="page"/>
      </w:r>
      <w:r w:rsidR="006B21F5">
        <w:rPr>
          <w:noProof/>
        </w:rPr>
        <w:lastRenderedPageBreak/>
        <w:drawing>
          <wp:inline distT="0" distB="0" distL="0" distR="0" wp14:anchorId="000EA113" wp14:editId="194B27E2">
            <wp:extent cx="6121400" cy="45935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8A016" w14:textId="77777777" w:rsidR="00283509" w:rsidRPr="00397242" w:rsidRDefault="00283509" w:rsidP="00397242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202122"/>
          <w:sz w:val="28"/>
          <w:szCs w:val="28"/>
        </w:rPr>
      </w:pPr>
      <w:r w:rsidRPr="00397242">
        <w:rPr>
          <w:color w:val="202122"/>
          <w:sz w:val="28"/>
          <w:szCs w:val="28"/>
        </w:rPr>
        <w:t>Слайд 11</w:t>
      </w:r>
    </w:p>
    <w:p w14:paraId="51BE858F" w14:textId="77777777" w:rsidR="00E026B3" w:rsidRPr="00397242" w:rsidRDefault="00E026B3" w:rsidP="00397242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39724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Дж. Кейнс не соглашался с классической количественной теорией, которая утверждала, что спрос на деньги зависит от количества выпускаемой в обращение денежной массы. Он считал, что основную роль играет ставка процента - это то, что влияет на желание людей иметь деньги.</w:t>
      </w:r>
    </w:p>
    <w:p w14:paraId="499C7437" w14:textId="6A40D0AB" w:rsidR="001D7B93" w:rsidRPr="00397242" w:rsidRDefault="00283509" w:rsidP="00397242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7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Согласно кейнсианской теории, существуют </w:t>
      </w:r>
      <w:r w:rsidR="001D7B93" w:rsidRPr="00397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четыре</w:t>
      </w:r>
      <w:r w:rsidRPr="00397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побудительных мотива хранения части их богатства в форме денег:</w:t>
      </w:r>
      <w:r w:rsidR="00E026B3" w:rsidRPr="00397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</w:t>
      </w:r>
      <w:r w:rsidR="001D7B93" w:rsidRPr="00397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отив, связанный с доходом</w:t>
      </w:r>
      <w:r w:rsidRPr="00397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E026B3" w:rsidRPr="00397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77C67" w:rsidRPr="00397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1D7B93" w:rsidRPr="00397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оммерческий мотив;</w:t>
      </w:r>
      <w:r w:rsidR="00E026B3" w:rsidRPr="00397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77C67" w:rsidRPr="00397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397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отив предосторожности</w:t>
      </w:r>
      <w:r w:rsidR="00E026B3" w:rsidRPr="00397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 с</w:t>
      </w:r>
      <w:r w:rsidRPr="00397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пекулятивный мотив.</w:t>
      </w:r>
    </w:p>
    <w:p w14:paraId="24CC8B03" w14:textId="78FF5032" w:rsidR="00283509" w:rsidRPr="00397242" w:rsidRDefault="00283509" w:rsidP="00397242">
      <w:pPr>
        <w:shd w:val="clear" w:color="auto" w:fill="FFFFFF"/>
        <w:spacing w:line="360" w:lineRule="auto"/>
        <w:ind w:firstLine="3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7242">
        <w:rPr>
          <w:rFonts w:ascii="Times New Roman" w:hAnsi="Times New Roman" w:cs="Times New Roman"/>
          <w:sz w:val="28"/>
          <w:szCs w:val="28"/>
        </w:rPr>
        <w:t>Кейнс утвержда</w:t>
      </w:r>
      <w:r w:rsidR="00877C67" w:rsidRPr="00397242">
        <w:rPr>
          <w:rFonts w:ascii="Times New Roman" w:hAnsi="Times New Roman" w:cs="Times New Roman"/>
          <w:sz w:val="28"/>
          <w:szCs w:val="28"/>
        </w:rPr>
        <w:t>л</w:t>
      </w:r>
      <w:r w:rsidRPr="00397242">
        <w:rPr>
          <w:rFonts w:ascii="Times New Roman" w:hAnsi="Times New Roman" w:cs="Times New Roman"/>
          <w:sz w:val="28"/>
          <w:szCs w:val="28"/>
        </w:rPr>
        <w:t>, что труд является определяющим фактором производства. Капитал же приносит доход, превышающий его первоначальную стоимость.</w:t>
      </w:r>
    </w:p>
    <w:p w14:paraId="2A0FB4EE" w14:textId="7FC743E9" w:rsidR="00E026B3" w:rsidRPr="00397242" w:rsidRDefault="00BC713B" w:rsidP="00BC713B">
      <w:pPr>
        <w:shd w:val="clear" w:color="auto" w:fill="FFFFFF"/>
        <w:spacing w:line="360" w:lineRule="auto"/>
        <w:ind w:left="24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283509" w:rsidRPr="00397242">
        <w:rPr>
          <w:rFonts w:ascii="Times New Roman" w:eastAsia="Times New Roman" w:hAnsi="Times New Roman" w:cs="Times New Roman"/>
          <w:sz w:val="28"/>
          <w:szCs w:val="28"/>
        </w:rPr>
        <w:t>деей Кейнса в его теории явля</w:t>
      </w:r>
      <w:r w:rsidR="00877C67" w:rsidRPr="00397242">
        <w:rPr>
          <w:rFonts w:ascii="Times New Roman" w:eastAsia="Times New Roman" w:hAnsi="Times New Roman" w:cs="Times New Roman"/>
          <w:sz w:val="28"/>
          <w:szCs w:val="28"/>
        </w:rPr>
        <w:t>лся</w:t>
      </w:r>
      <w:r w:rsidR="00283509" w:rsidRPr="00397242">
        <w:rPr>
          <w:rFonts w:ascii="Times New Roman" w:eastAsia="Times New Roman" w:hAnsi="Times New Roman" w:cs="Times New Roman"/>
          <w:sz w:val="28"/>
          <w:szCs w:val="28"/>
        </w:rPr>
        <w:t xml:space="preserve"> поиск основных элементов экономической системы, влияющих на уровень занятости на национальный доход.</w:t>
      </w:r>
    </w:p>
    <w:p w14:paraId="1EC4B9E3" w14:textId="379CD7AB" w:rsidR="007167FF" w:rsidRPr="00397242" w:rsidRDefault="00C12AF5" w:rsidP="00397242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7242">
        <w:rPr>
          <w:rFonts w:ascii="Times New Roman" w:hAnsi="Times New Roman" w:cs="Times New Roman"/>
          <w:sz w:val="28"/>
          <w:szCs w:val="28"/>
        </w:rPr>
        <w:br w:type="page"/>
      </w:r>
      <w:r w:rsidR="007167FF" w:rsidRPr="0039724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FF4790D" wp14:editId="732808EA">
            <wp:extent cx="6121400" cy="45935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C0BA8" w14:textId="77777777" w:rsidR="007167FF" w:rsidRPr="00397242" w:rsidRDefault="007167FF" w:rsidP="003972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7242">
        <w:rPr>
          <w:rFonts w:ascii="Times New Roman" w:hAnsi="Times New Roman" w:cs="Times New Roman"/>
          <w:sz w:val="28"/>
          <w:szCs w:val="28"/>
        </w:rPr>
        <w:t>Слайд 12</w:t>
      </w:r>
    </w:p>
    <w:p w14:paraId="0462B1C9" w14:textId="35332384" w:rsidR="00877C67" w:rsidRPr="00397242" w:rsidRDefault="007167FF" w:rsidP="00397242">
      <w:pPr>
        <w:pStyle w:val="a7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397242">
        <w:rPr>
          <w:sz w:val="28"/>
          <w:szCs w:val="28"/>
        </w:rPr>
        <w:t>С точки зрения Кейнса, для достижения роста занятости необходимо обеспечить рост эффективного спроса. Если новые инвестиции не смогут компенсировать разрыв между доходом и потреблением, изменения в денежной заработной плате в отдельности не окажут влияния на объем занятости.</w:t>
      </w:r>
    </w:p>
    <w:p w14:paraId="1955086F" w14:textId="2739E10B" w:rsidR="00E026B3" w:rsidRPr="00397242" w:rsidRDefault="008376DC" w:rsidP="00397242">
      <w:pPr>
        <w:pStyle w:val="a7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397242">
        <w:rPr>
          <w:sz w:val="28"/>
          <w:szCs w:val="28"/>
        </w:rPr>
        <w:t>Профессор Пигу предлагает регулирование заработной платы для борьбы с безработицей в долгосрочной перспективе. Но Кейнс не соглашается, утверждая, что реальная заработная плата зависит от отношения между эффективностью капитала и нормой процента, что Пигу не учитывает.</w:t>
      </w:r>
    </w:p>
    <w:p w14:paraId="5AF7425A" w14:textId="727B2F6C" w:rsidR="00E026B3" w:rsidRPr="00397242" w:rsidRDefault="00E026B3" w:rsidP="00397242">
      <w:pPr>
        <w:pStyle w:val="a7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397242">
        <w:rPr>
          <w:sz w:val="28"/>
          <w:szCs w:val="28"/>
        </w:rPr>
        <w:t>Функция занятости, по мнению Кейнса, связана с заработной платой и противопоставлена функции совокупного предложения. Эта функция подходит для анализа всей промышленности.</w:t>
      </w:r>
    </w:p>
    <w:p w14:paraId="396709CB" w14:textId="5AB96849" w:rsidR="00E026B3" w:rsidRPr="00397242" w:rsidRDefault="00E026B3" w:rsidP="00397242">
      <w:pPr>
        <w:pStyle w:val="a7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397242">
        <w:rPr>
          <w:sz w:val="28"/>
          <w:szCs w:val="28"/>
        </w:rPr>
        <w:t>Кейнс предлагает разделение экономической науки на теорию отдельных отраслей и фирм, а также на теорию производства и занятости в целом.</w:t>
      </w:r>
    </w:p>
    <w:p w14:paraId="75D23392" w14:textId="248511CB" w:rsidR="007167FF" w:rsidRPr="00397242" w:rsidRDefault="007167FF" w:rsidP="00397242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 w:rsidRPr="00397242">
        <w:rPr>
          <w:color w:val="202122"/>
          <w:sz w:val="28"/>
          <w:szCs w:val="28"/>
        </w:rPr>
        <w:br w:type="page"/>
      </w:r>
      <w:r w:rsidR="00DB0AF4" w:rsidRPr="00397242">
        <w:rPr>
          <w:noProof/>
          <w:sz w:val="28"/>
          <w:szCs w:val="28"/>
        </w:rPr>
        <w:lastRenderedPageBreak/>
        <w:drawing>
          <wp:inline distT="0" distB="0" distL="0" distR="0" wp14:anchorId="4BE5DAEE" wp14:editId="182C51F2">
            <wp:extent cx="6121400" cy="45935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12054" w14:textId="74BB9D7F" w:rsidR="008376DC" w:rsidRPr="00397242" w:rsidRDefault="007167FF" w:rsidP="0039724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97242">
        <w:rPr>
          <w:rFonts w:ascii="Times New Roman" w:hAnsi="Times New Roman" w:cs="Times New Roman"/>
          <w:noProof/>
          <w:sz w:val="28"/>
          <w:szCs w:val="28"/>
        </w:rPr>
        <w:t>Слайд 13</w:t>
      </w:r>
    </w:p>
    <w:p w14:paraId="421E69FA" w14:textId="5C9604E6" w:rsidR="008376DC" w:rsidRPr="00397242" w:rsidRDefault="008376DC" w:rsidP="00397242">
      <w:pPr>
        <w:pStyle w:val="a7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iCs/>
          <w:sz w:val="28"/>
          <w:szCs w:val="28"/>
        </w:rPr>
      </w:pPr>
      <w:r w:rsidRPr="00397242">
        <w:rPr>
          <w:iCs/>
          <w:sz w:val="28"/>
          <w:szCs w:val="28"/>
        </w:rPr>
        <w:t>Кейнс в "Общей теории" объяснял, почему возникают экономические кризисы в цикле. Главная причина — недостаток общего спроса, что приводит к дефициту потребления и инвестиций. Если правительство не стимулирует экономику и не поддерживает общий спрос, это может вызвать продолжительный спад.</w:t>
      </w:r>
    </w:p>
    <w:p w14:paraId="32270F71" w14:textId="77777777" w:rsidR="008376DC" w:rsidRPr="00397242" w:rsidRDefault="008376DC" w:rsidP="00397242">
      <w:pPr>
        <w:pStyle w:val="a7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iCs/>
          <w:sz w:val="28"/>
          <w:szCs w:val="28"/>
        </w:rPr>
      </w:pPr>
      <w:r w:rsidRPr="00397242">
        <w:rPr>
          <w:iCs/>
          <w:sz w:val="28"/>
          <w:szCs w:val="28"/>
        </w:rPr>
        <w:t>Он анализировал взгляды меркантилистов и фритредеров: меркантилисты поддерживали протекционизм и активный торговый баланс, а фритредеры пропагандировали свободную торговлю и международное разделение труда. Кейнс придерживался идеи, что законы против ростовщичества должны удерживать процентные ставки низкими для содействия инвестициям.</w:t>
      </w:r>
    </w:p>
    <w:p w14:paraId="0C26F289" w14:textId="40EBD3BF" w:rsidR="008376DC" w:rsidRPr="00397242" w:rsidRDefault="008376DC" w:rsidP="00397242">
      <w:pPr>
        <w:pStyle w:val="a7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iCs/>
          <w:sz w:val="28"/>
          <w:szCs w:val="28"/>
        </w:rPr>
      </w:pPr>
      <w:r w:rsidRPr="00397242">
        <w:rPr>
          <w:iCs/>
          <w:sz w:val="28"/>
          <w:szCs w:val="28"/>
        </w:rPr>
        <w:t>В заключении он говорил о том, что социально-экономическое оправдание значительного неравенства доходов и богатства в настоящее время не так явно обосновано.</w:t>
      </w:r>
    </w:p>
    <w:p w14:paraId="028687DB" w14:textId="52EB8DBA" w:rsidR="007167FF" w:rsidRPr="00397242" w:rsidRDefault="007167FF" w:rsidP="00397242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97242">
        <w:rPr>
          <w:sz w:val="28"/>
          <w:szCs w:val="28"/>
        </w:rPr>
        <w:br w:type="page"/>
      </w:r>
      <w:r w:rsidR="00397242" w:rsidRPr="00397242">
        <w:rPr>
          <w:noProof/>
          <w:sz w:val="28"/>
          <w:szCs w:val="28"/>
        </w:rPr>
        <w:lastRenderedPageBreak/>
        <w:drawing>
          <wp:inline distT="0" distB="0" distL="0" distR="0" wp14:anchorId="31A901D9" wp14:editId="53D7C36F">
            <wp:extent cx="6121400" cy="459359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2D58A" w14:textId="3D084D34" w:rsidR="007167FF" w:rsidRPr="00397242" w:rsidRDefault="007167FF" w:rsidP="00397242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97242">
        <w:rPr>
          <w:sz w:val="28"/>
          <w:szCs w:val="28"/>
        </w:rPr>
        <w:t>Слайд 14</w:t>
      </w:r>
    </w:p>
    <w:p w14:paraId="35F6E6CD" w14:textId="1241303C" w:rsidR="007167FF" w:rsidRPr="00397242" w:rsidRDefault="007167FF" w:rsidP="00397242">
      <w:pPr>
        <w:pStyle w:val="a7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397242">
        <w:rPr>
          <w:sz w:val="28"/>
          <w:szCs w:val="28"/>
        </w:rPr>
        <w:t xml:space="preserve">Учитывая вклад Дж. М. Кейнса в экономическое развитие, о нем говорили многие писатели, политики, историки. </w:t>
      </w:r>
    </w:p>
    <w:p w14:paraId="5C010DE1" w14:textId="77777777" w:rsidR="007167FF" w:rsidRPr="00397242" w:rsidRDefault="007167FF" w:rsidP="00397242">
      <w:pPr>
        <w:pStyle w:val="a7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397242">
        <w:rPr>
          <w:sz w:val="28"/>
          <w:szCs w:val="28"/>
        </w:rPr>
        <w:t>Американский экономист Василий Васильевич Леонтьев считал, что выдвинутые предпосылки в труде «Общая теория занятости, процента и денег» не являются фундаментальными постулатами.</w:t>
      </w:r>
    </w:p>
    <w:p w14:paraId="2F7E4E8D" w14:textId="686DB636" w:rsidR="007167FF" w:rsidRPr="00397242" w:rsidRDefault="007167FF" w:rsidP="00397242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97242">
        <w:rPr>
          <w:sz w:val="28"/>
          <w:szCs w:val="28"/>
        </w:rPr>
        <w:br w:type="page"/>
      </w:r>
    </w:p>
    <w:p w14:paraId="1B983A96" w14:textId="186F0D80" w:rsidR="007167FF" w:rsidRPr="00397242" w:rsidRDefault="00397242" w:rsidP="003972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724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765A7DC" wp14:editId="187FF20D">
            <wp:extent cx="6121400" cy="459359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67FF" w:rsidRPr="00397242">
        <w:rPr>
          <w:rFonts w:ascii="Times New Roman" w:hAnsi="Times New Roman" w:cs="Times New Roman"/>
          <w:sz w:val="28"/>
          <w:szCs w:val="28"/>
        </w:rPr>
        <w:t>Слайд 15</w:t>
      </w:r>
    </w:p>
    <w:p w14:paraId="3A0C4B48" w14:textId="13D86516" w:rsidR="007167FF" w:rsidRPr="00397242" w:rsidRDefault="007167FF" w:rsidP="00BC713B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7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Йозеф Алоиз Шумпетер - австрийский и американский экономист считал Дж. М. Кейнса своего рода бессознательным патриотом, который </w:t>
      </w:r>
      <w:r w:rsidR="006D3B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понимает </w:t>
      </w:r>
      <w:r w:rsidRPr="00397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проблемы других народов. А также аргументация в «Общей теории» не была революционной.</w:t>
      </w:r>
    </w:p>
    <w:p w14:paraId="0F77C14A" w14:textId="77777777" w:rsidR="00FE2A2E" w:rsidRPr="00397242" w:rsidRDefault="007167FF" w:rsidP="0039724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7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14:paraId="083026BE" w14:textId="2790DD22" w:rsidR="00FE2A2E" w:rsidRPr="00397242" w:rsidRDefault="00FE2A2E" w:rsidP="0039724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724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B803531" wp14:editId="6CBEEA76">
            <wp:extent cx="6121400" cy="45935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E1DC2" w14:textId="02FE369C" w:rsidR="00FE2A2E" w:rsidRPr="00397242" w:rsidRDefault="00FE2A2E" w:rsidP="0039724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7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Слайд 16</w:t>
      </w:r>
    </w:p>
    <w:p w14:paraId="389B5C0F" w14:textId="0760FD54" w:rsidR="00FE2A2E" w:rsidRPr="00397242" w:rsidRDefault="00FE2A2E" w:rsidP="007E2E70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7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современники Дж. М. Кейнса считали его труд значимым. Джон Ричард Хикс английский экономист и представитель неокейнсианства признавал важность труда Кейнса, но подчеркивал, что многие из идей были уже заложены в предшествующих теоретических конструкциях.</w:t>
      </w:r>
    </w:p>
    <w:p w14:paraId="4F6A170C" w14:textId="24E8937D" w:rsidR="00FE2A2E" w:rsidRPr="00397242" w:rsidRDefault="00FE2A2E" w:rsidP="007E2E70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7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 Энтони Самуэльсон американский экономист – неокейнсианец, подчёркивал глубокое влияние и широкое признание «Общей теории» Кейнса в экономической науке и образовании</w:t>
      </w:r>
      <w:r w:rsidR="003522FA" w:rsidRPr="00397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которая представила новый подход к экономическому мышлению.</w:t>
      </w:r>
    </w:p>
    <w:p w14:paraId="123D5416" w14:textId="0718A814" w:rsidR="007167FF" w:rsidRPr="00397242" w:rsidRDefault="003522FA" w:rsidP="0039724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7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  <w:r w:rsidR="00930380" w:rsidRPr="0039724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65A69E1" wp14:editId="3B08CF55">
            <wp:extent cx="6121400" cy="45935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F8A10" w14:textId="03E787A1" w:rsidR="007167FF" w:rsidRPr="00397242" w:rsidRDefault="007167FF" w:rsidP="00397242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97242">
        <w:rPr>
          <w:sz w:val="28"/>
          <w:szCs w:val="28"/>
        </w:rPr>
        <w:t>Слайд 1</w:t>
      </w:r>
      <w:r w:rsidR="00FE2A2E" w:rsidRPr="00397242">
        <w:rPr>
          <w:sz w:val="28"/>
          <w:szCs w:val="28"/>
        </w:rPr>
        <w:t>7</w:t>
      </w:r>
    </w:p>
    <w:p w14:paraId="15F058E3" w14:textId="551A9F9A" w:rsidR="007167FF" w:rsidRPr="00397242" w:rsidRDefault="00A419D8" w:rsidP="00397242">
      <w:pPr>
        <w:pStyle w:val="a7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397242">
        <w:rPr>
          <w:sz w:val="28"/>
          <w:szCs w:val="28"/>
        </w:rPr>
        <w:t>Джон Мейнард</w:t>
      </w:r>
      <w:r w:rsidR="007167FF" w:rsidRPr="00397242">
        <w:rPr>
          <w:sz w:val="28"/>
          <w:szCs w:val="28"/>
        </w:rPr>
        <w:t xml:space="preserve"> был первым экономистом, который понял, что пределы саморегулирования экономики </w:t>
      </w:r>
      <w:r w:rsidR="00BC4468" w:rsidRPr="00397242">
        <w:rPr>
          <w:sz w:val="28"/>
          <w:szCs w:val="28"/>
        </w:rPr>
        <w:t>-</w:t>
      </w:r>
      <w:r w:rsidR="007167FF" w:rsidRPr="00397242">
        <w:rPr>
          <w:sz w:val="28"/>
          <w:szCs w:val="28"/>
        </w:rPr>
        <w:t xml:space="preserve"> отнюдь не безграничны. Поэтому ей н</w:t>
      </w:r>
      <w:r w:rsidR="007E2E70">
        <w:rPr>
          <w:sz w:val="28"/>
          <w:szCs w:val="28"/>
        </w:rPr>
        <w:t>уж</w:t>
      </w:r>
      <w:r w:rsidR="007167FF" w:rsidRPr="00397242">
        <w:rPr>
          <w:sz w:val="28"/>
          <w:szCs w:val="28"/>
        </w:rPr>
        <w:t>но вмешательство извне. Такое предложение прозвучало в среде экономистов впервые, оно было взято на вооружение практически во всех развитых странах и оказало огромное влияние на последующее развитие мировой экономики. На этих принципах основывается кейнсианство.</w:t>
      </w:r>
    </w:p>
    <w:p w14:paraId="40141ECA" w14:textId="1088CCCD" w:rsidR="007167FF" w:rsidRPr="00397242" w:rsidRDefault="007167FF" w:rsidP="003972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7242">
        <w:rPr>
          <w:rFonts w:ascii="Times New Roman" w:hAnsi="Times New Roman" w:cs="Times New Roman"/>
          <w:noProof/>
          <w:sz w:val="28"/>
          <w:szCs w:val="28"/>
        </w:rPr>
        <w:br w:type="page"/>
      </w:r>
      <w:r w:rsidR="00C7531D" w:rsidRPr="0039724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B259D0A" wp14:editId="748B1866">
            <wp:extent cx="6121400" cy="45935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DF423" w14:textId="284710AC" w:rsidR="007167FF" w:rsidRPr="00397242" w:rsidRDefault="007167FF" w:rsidP="0039724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7242">
        <w:rPr>
          <w:rFonts w:ascii="Times New Roman" w:eastAsia="Times New Roman" w:hAnsi="Times New Roman" w:cs="Times New Roman"/>
          <w:sz w:val="28"/>
          <w:szCs w:val="28"/>
        </w:rPr>
        <w:t>Слайд 1</w:t>
      </w:r>
      <w:r w:rsidR="00FE2A2E" w:rsidRPr="00397242">
        <w:rPr>
          <w:rFonts w:ascii="Times New Roman" w:eastAsia="Times New Roman" w:hAnsi="Times New Roman" w:cs="Times New Roman"/>
          <w:sz w:val="28"/>
          <w:szCs w:val="28"/>
        </w:rPr>
        <w:t>8</w:t>
      </w:r>
    </w:p>
    <w:p w14:paraId="69BBCADD" w14:textId="77777777" w:rsidR="007167FF" w:rsidRPr="00397242" w:rsidRDefault="007167FF" w:rsidP="00397242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7242">
        <w:rPr>
          <w:rFonts w:ascii="Times New Roman" w:eastAsia="Times New Roman" w:hAnsi="Times New Roman" w:cs="Times New Roman"/>
          <w:sz w:val="28"/>
          <w:szCs w:val="28"/>
        </w:rPr>
        <w:t>Наш доклад основывается на данных источниках и литературе.</w:t>
      </w:r>
    </w:p>
    <w:p w14:paraId="040DB396" w14:textId="7DE380E1" w:rsidR="008376DC" w:rsidRPr="00397242" w:rsidRDefault="008376DC" w:rsidP="0039724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7242">
        <w:rPr>
          <w:rFonts w:ascii="Times New Roman" w:eastAsia="Times New Roman" w:hAnsi="Times New Roman" w:cs="Times New Roman"/>
          <w:sz w:val="28"/>
          <w:szCs w:val="28"/>
        </w:rPr>
        <w:t>1. Джон Мейнард Кейнс // https://whatismoney.ru/keynes/</w:t>
      </w:r>
    </w:p>
    <w:p w14:paraId="1CAF4348" w14:textId="748607E9" w:rsidR="008376DC" w:rsidRPr="00397242" w:rsidRDefault="008376DC" w:rsidP="0039724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7242">
        <w:rPr>
          <w:rFonts w:ascii="Times New Roman" w:eastAsia="Times New Roman" w:hAnsi="Times New Roman" w:cs="Times New Roman"/>
          <w:sz w:val="28"/>
          <w:szCs w:val="28"/>
        </w:rPr>
        <w:t xml:space="preserve">2. Кейнс Д.М. Общая теория занятости, процента и денег. Избранное. М., 2011 // </w:t>
      </w:r>
      <w:r w:rsidRPr="00397242">
        <w:rPr>
          <w:rFonts w:ascii="Times New Roman" w:eastAsia="Times New Roman" w:hAnsi="Times New Roman" w:cs="Times New Roman"/>
          <w:sz w:val="28"/>
          <w:szCs w:val="28"/>
          <w:lang w:val="en-US"/>
        </w:rPr>
        <w:t>file</w:t>
      </w:r>
      <w:r w:rsidRPr="00397242">
        <w:rPr>
          <w:rFonts w:ascii="Times New Roman" w:eastAsia="Times New Roman" w:hAnsi="Times New Roman" w:cs="Times New Roman"/>
          <w:sz w:val="28"/>
          <w:szCs w:val="28"/>
        </w:rPr>
        <w:t>:///</w:t>
      </w:r>
      <w:r w:rsidRPr="00397242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397242">
        <w:rPr>
          <w:rFonts w:ascii="Times New Roman" w:eastAsia="Times New Roman" w:hAnsi="Times New Roman" w:cs="Times New Roman"/>
          <w:sz w:val="28"/>
          <w:szCs w:val="28"/>
        </w:rPr>
        <w:t>:/</w:t>
      </w:r>
      <w:r w:rsidRPr="00397242">
        <w:rPr>
          <w:rFonts w:ascii="Times New Roman" w:eastAsia="Times New Roman" w:hAnsi="Times New Roman" w:cs="Times New Roman"/>
          <w:sz w:val="28"/>
          <w:szCs w:val="28"/>
          <w:lang w:val="en-US"/>
        </w:rPr>
        <w:t>Users</w:t>
      </w:r>
      <w:r w:rsidRPr="00397242">
        <w:rPr>
          <w:rFonts w:ascii="Times New Roman" w:eastAsia="Times New Roman" w:hAnsi="Times New Roman" w:cs="Times New Roman"/>
          <w:sz w:val="28"/>
          <w:szCs w:val="28"/>
        </w:rPr>
        <w:t>/%</w:t>
      </w:r>
      <w:r w:rsidRPr="00397242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397242">
        <w:rPr>
          <w:rFonts w:ascii="Times New Roman" w:eastAsia="Times New Roman" w:hAnsi="Times New Roman" w:cs="Times New Roman"/>
          <w:sz w:val="28"/>
          <w:szCs w:val="28"/>
        </w:rPr>
        <w:t>0%95%</w:t>
      </w:r>
      <w:r w:rsidRPr="00397242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397242">
        <w:rPr>
          <w:rFonts w:ascii="Times New Roman" w:eastAsia="Times New Roman" w:hAnsi="Times New Roman" w:cs="Times New Roman"/>
          <w:sz w:val="28"/>
          <w:szCs w:val="28"/>
        </w:rPr>
        <w:t>0%</w:t>
      </w:r>
      <w:r w:rsidRPr="00397242">
        <w:rPr>
          <w:rFonts w:ascii="Times New Roman" w:eastAsia="Times New Roman" w:hAnsi="Times New Roman" w:cs="Times New Roman"/>
          <w:sz w:val="28"/>
          <w:szCs w:val="28"/>
          <w:lang w:val="en-US"/>
        </w:rPr>
        <w:t>BA</w:t>
      </w:r>
      <w:r w:rsidRPr="00397242">
        <w:rPr>
          <w:rFonts w:ascii="Times New Roman" w:eastAsia="Times New Roman" w:hAnsi="Times New Roman" w:cs="Times New Roman"/>
          <w:sz w:val="28"/>
          <w:szCs w:val="28"/>
        </w:rPr>
        <w:t>%</w:t>
      </w:r>
      <w:r w:rsidRPr="00397242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397242">
        <w:rPr>
          <w:rFonts w:ascii="Times New Roman" w:eastAsia="Times New Roman" w:hAnsi="Times New Roman" w:cs="Times New Roman"/>
          <w:sz w:val="28"/>
          <w:szCs w:val="28"/>
        </w:rPr>
        <w:t>0%</w:t>
      </w:r>
      <w:r w:rsidRPr="00397242">
        <w:rPr>
          <w:rFonts w:ascii="Times New Roman" w:eastAsia="Times New Roman" w:hAnsi="Times New Roman" w:cs="Times New Roman"/>
          <w:sz w:val="28"/>
          <w:szCs w:val="28"/>
          <w:lang w:val="en-US"/>
        </w:rPr>
        <w:t>B</w:t>
      </w:r>
      <w:r w:rsidRPr="00397242">
        <w:rPr>
          <w:rFonts w:ascii="Times New Roman" w:eastAsia="Times New Roman" w:hAnsi="Times New Roman" w:cs="Times New Roman"/>
          <w:sz w:val="28"/>
          <w:szCs w:val="28"/>
        </w:rPr>
        <w:t>0%</w:t>
      </w:r>
      <w:r w:rsidRPr="00397242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397242">
        <w:rPr>
          <w:rFonts w:ascii="Times New Roman" w:eastAsia="Times New Roman" w:hAnsi="Times New Roman" w:cs="Times New Roman"/>
          <w:sz w:val="28"/>
          <w:szCs w:val="28"/>
        </w:rPr>
        <w:t>1%82%</w:t>
      </w:r>
      <w:r w:rsidRPr="00397242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397242">
        <w:rPr>
          <w:rFonts w:ascii="Times New Roman" w:eastAsia="Times New Roman" w:hAnsi="Times New Roman" w:cs="Times New Roman"/>
          <w:sz w:val="28"/>
          <w:szCs w:val="28"/>
        </w:rPr>
        <w:t>0%</w:t>
      </w:r>
      <w:r w:rsidRPr="00397242">
        <w:rPr>
          <w:rFonts w:ascii="Times New Roman" w:eastAsia="Times New Roman" w:hAnsi="Times New Roman" w:cs="Times New Roman"/>
          <w:sz w:val="28"/>
          <w:szCs w:val="28"/>
          <w:lang w:val="en-US"/>
        </w:rPr>
        <w:t>B</w:t>
      </w:r>
      <w:r w:rsidRPr="00397242">
        <w:rPr>
          <w:rFonts w:ascii="Times New Roman" w:eastAsia="Times New Roman" w:hAnsi="Times New Roman" w:cs="Times New Roman"/>
          <w:sz w:val="28"/>
          <w:szCs w:val="28"/>
        </w:rPr>
        <w:t>5%</w:t>
      </w:r>
      <w:r w:rsidRPr="00397242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397242">
        <w:rPr>
          <w:rFonts w:ascii="Times New Roman" w:eastAsia="Times New Roman" w:hAnsi="Times New Roman" w:cs="Times New Roman"/>
          <w:sz w:val="28"/>
          <w:szCs w:val="28"/>
        </w:rPr>
        <w:t>1%80%</w:t>
      </w:r>
      <w:r w:rsidRPr="00397242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397242">
        <w:rPr>
          <w:rFonts w:ascii="Times New Roman" w:eastAsia="Times New Roman" w:hAnsi="Times New Roman" w:cs="Times New Roman"/>
          <w:sz w:val="28"/>
          <w:szCs w:val="28"/>
        </w:rPr>
        <w:t>0%</w:t>
      </w:r>
      <w:r w:rsidRPr="00397242">
        <w:rPr>
          <w:rFonts w:ascii="Times New Roman" w:eastAsia="Times New Roman" w:hAnsi="Times New Roman" w:cs="Times New Roman"/>
          <w:sz w:val="28"/>
          <w:szCs w:val="28"/>
          <w:lang w:val="en-US"/>
        </w:rPr>
        <w:t>B</w:t>
      </w:r>
      <w:r w:rsidRPr="00397242">
        <w:rPr>
          <w:rFonts w:ascii="Times New Roman" w:eastAsia="Times New Roman" w:hAnsi="Times New Roman" w:cs="Times New Roman"/>
          <w:sz w:val="28"/>
          <w:szCs w:val="28"/>
        </w:rPr>
        <w:t>8%</w:t>
      </w:r>
      <w:r w:rsidRPr="00397242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397242">
        <w:rPr>
          <w:rFonts w:ascii="Times New Roman" w:eastAsia="Times New Roman" w:hAnsi="Times New Roman" w:cs="Times New Roman"/>
          <w:sz w:val="28"/>
          <w:szCs w:val="28"/>
        </w:rPr>
        <w:t>0%</w:t>
      </w:r>
      <w:r w:rsidRPr="00397242">
        <w:rPr>
          <w:rFonts w:ascii="Times New Roman" w:eastAsia="Times New Roman" w:hAnsi="Times New Roman" w:cs="Times New Roman"/>
          <w:sz w:val="28"/>
          <w:szCs w:val="28"/>
          <w:lang w:val="en-US"/>
        </w:rPr>
        <w:t>BD</w:t>
      </w:r>
      <w:r w:rsidRPr="00397242">
        <w:rPr>
          <w:rFonts w:ascii="Times New Roman" w:eastAsia="Times New Roman" w:hAnsi="Times New Roman" w:cs="Times New Roman"/>
          <w:sz w:val="28"/>
          <w:szCs w:val="28"/>
        </w:rPr>
        <w:t>%</w:t>
      </w:r>
      <w:r w:rsidRPr="00397242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397242">
        <w:rPr>
          <w:rFonts w:ascii="Times New Roman" w:eastAsia="Times New Roman" w:hAnsi="Times New Roman" w:cs="Times New Roman"/>
          <w:sz w:val="28"/>
          <w:szCs w:val="28"/>
        </w:rPr>
        <w:t>0%</w:t>
      </w:r>
      <w:r w:rsidRPr="00397242">
        <w:rPr>
          <w:rFonts w:ascii="Times New Roman" w:eastAsia="Times New Roman" w:hAnsi="Times New Roman" w:cs="Times New Roman"/>
          <w:sz w:val="28"/>
          <w:szCs w:val="28"/>
          <w:lang w:val="en-US"/>
        </w:rPr>
        <w:t>B</w:t>
      </w:r>
      <w:r w:rsidRPr="00397242">
        <w:rPr>
          <w:rFonts w:ascii="Times New Roman" w:eastAsia="Times New Roman" w:hAnsi="Times New Roman" w:cs="Times New Roman"/>
          <w:sz w:val="28"/>
          <w:szCs w:val="28"/>
        </w:rPr>
        <w:t>0/</w:t>
      </w:r>
      <w:r w:rsidRPr="00397242">
        <w:rPr>
          <w:rFonts w:ascii="Times New Roman" w:eastAsia="Times New Roman" w:hAnsi="Times New Roman" w:cs="Times New Roman"/>
          <w:sz w:val="28"/>
          <w:szCs w:val="28"/>
          <w:lang w:val="en-US"/>
        </w:rPr>
        <w:t>Desktop</w:t>
      </w:r>
      <w:r w:rsidRPr="00397242">
        <w:rPr>
          <w:rFonts w:ascii="Times New Roman" w:eastAsia="Times New Roman" w:hAnsi="Times New Roman" w:cs="Times New Roman"/>
          <w:sz w:val="28"/>
          <w:szCs w:val="28"/>
        </w:rPr>
        <w:t>/%</w:t>
      </w:r>
      <w:r w:rsidRPr="00397242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397242">
        <w:rPr>
          <w:rFonts w:ascii="Times New Roman" w:eastAsia="Times New Roman" w:hAnsi="Times New Roman" w:cs="Times New Roman"/>
          <w:sz w:val="28"/>
          <w:szCs w:val="28"/>
        </w:rPr>
        <w:t>1%83%</w:t>
      </w:r>
      <w:r w:rsidRPr="00397242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397242">
        <w:rPr>
          <w:rFonts w:ascii="Times New Roman" w:eastAsia="Times New Roman" w:hAnsi="Times New Roman" w:cs="Times New Roman"/>
          <w:sz w:val="28"/>
          <w:szCs w:val="28"/>
        </w:rPr>
        <w:t>1%87%</w:t>
      </w:r>
      <w:r w:rsidRPr="00397242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397242">
        <w:rPr>
          <w:rFonts w:ascii="Times New Roman" w:eastAsia="Times New Roman" w:hAnsi="Times New Roman" w:cs="Times New Roman"/>
          <w:sz w:val="28"/>
          <w:szCs w:val="28"/>
        </w:rPr>
        <w:t>1%91%</w:t>
      </w:r>
      <w:r w:rsidRPr="00397242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397242">
        <w:rPr>
          <w:rFonts w:ascii="Times New Roman" w:eastAsia="Times New Roman" w:hAnsi="Times New Roman" w:cs="Times New Roman"/>
          <w:sz w:val="28"/>
          <w:szCs w:val="28"/>
        </w:rPr>
        <w:t>0%</w:t>
      </w:r>
      <w:r w:rsidRPr="00397242">
        <w:rPr>
          <w:rFonts w:ascii="Times New Roman" w:eastAsia="Times New Roman" w:hAnsi="Times New Roman" w:cs="Times New Roman"/>
          <w:sz w:val="28"/>
          <w:szCs w:val="28"/>
          <w:lang w:val="en-US"/>
        </w:rPr>
        <w:t>B</w:t>
      </w:r>
      <w:r w:rsidRPr="00397242">
        <w:rPr>
          <w:rFonts w:ascii="Times New Roman" w:eastAsia="Times New Roman" w:hAnsi="Times New Roman" w:cs="Times New Roman"/>
          <w:sz w:val="28"/>
          <w:szCs w:val="28"/>
        </w:rPr>
        <w:t>1%</w:t>
      </w:r>
      <w:r w:rsidRPr="00397242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397242">
        <w:rPr>
          <w:rFonts w:ascii="Times New Roman" w:eastAsia="Times New Roman" w:hAnsi="Times New Roman" w:cs="Times New Roman"/>
          <w:sz w:val="28"/>
          <w:szCs w:val="28"/>
        </w:rPr>
        <w:t>0%</w:t>
      </w:r>
      <w:r w:rsidRPr="00397242">
        <w:rPr>
          <w:rFonts w:ascii="Times New Roman" w:eastAsia="Times New Roman" w:hAnsi="Times New Roman" w:cs="Times New Roman"/>
          <w:sz w:val="28"/>
          <w:szCs w:val="28"/>
          <w:lang w:val="en-US"/>
        </w:rPr>
        <w:t>B</w:t>
      </w:r>
      <w:r w:rsidRPr="00397242">
        <w:rPr>
          <w:rFonts w:ascii="Times New Roman" w:eastAsia="Times New Roman" w:hAnsi="Times New Roman" w:cs="Times New Roman"/>
          <w:sz w:val="28"/>
          <w:szCs w:val="28"/>
        </w:rPr>
        <w:t>0%</w:t>
      </w:r>
      <w:r w:rsidRPr="00397242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397242">
        <w:rPr>
          <w:rFonts w:ascii="Times New Roman" w:eastAsia="Times New Roman" w:hAnsi="Times New Roman" w:cs="Times New Roman"/>
          <w:sz w:val="28"/>
          <w:szCs w:val="28"/>
        </w:rPr>
        <w:t>0%</w:t>
      </w:r>
      <w:r w:rsidRPr="00397242">
        <w:rPr>
          <w:rFonts w:ascii="Times New Roman" w:eastAsia="Times New Roman" w:hAnsi="Times New Roman" w:cs="Times New Roman"/>
          <w:sz w:val="28"/>
          <w:szCs w:val="28"/>
          <w:lang w:val="en-US"/>
        </w:rPr>
        <w:t>B</w:t>
      </w:r>
      <w:r w:rsidRPr="00397242">
        <w:rPr>
          <w:rFonts w:ascii="Times New Roman" w:eastAsia="Times New Roman" w:hAnsi="Times New Roman" w:cs="Times New Roman"/>
          <w:sz w:val="28"/>
          <w:szCs w:val="28"/>
        </w:rPr>
        <w:t>0/%</w:t>
      </w:r>
      <w:r w:rsidRPr="00397242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397242">
        <w:rPr>
          <w:rFonts w:ascii="Times New Roman" w:eastAsia="Times New Roman" w:hAnsi="Times New Roman" w:cs="Times New Roman"/>
          <w:sz w:val="28"/>
          <w:szCs w:val="28"/>
        </w:rPr>
        <w:t>0%</w:t>
      </w:r>
      <w:r w:rsidRPr="00397242">
        <w:rPr>
          <w:rFonts w:ascii="Times New Roman" w:eastAsia="Times New Roman" w:hAnsi="Times New Roman" w:cs="Times New Roman"/>
          <w:sz w:val="28"/>
          <w:szCs w:val="28"/>
          <w:lang w:val="en-US"/>
        </w:rPr>
        <w:t>B</w:t>
      </w:r>
      <w:r w:rsidRPr="00397242">
        <w:rPr>
          <w:rFonts w:ascii="Times New Roman" w:eastAsia="Times New Roman" w:hAnsi="Times New Roman" w:cs="Times New Roman"/>
          <w:sz w:val="28"/>
          <w:szCs w:val="28"/>
        </w:rPr>
        <w:t>8%</w:t>
      </w:r>
      <w:r w:rsidRPr="00397242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397242">
        <w:rPr>
          <w:rFonts w:ascii="Times New Roman" w:eastAsia="Times New Roman" w:hAnsi="Times New Roman" w:cs="Times New Roman"/>
          <w:sz w:val="28"/>
          <w:szCs w:val="28"/>
        </w:rPr>
        <w:t>1%81%</w:t>
      </w:r>
      <w:r w:rsidRPr="00397242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397242">
        <w:rPr>
          <w:rFonts w:ascii="Times New Roman" w:eastAsia="Times New Roman" w:hAnsi="Times New Roman" w:cs="Times New Roman"/>
          <w:sz w:val="28"/>
          <w:szCs w:val="28"/>
        </w:rPr>
        <w:t>1%82%</w:t>
      </w:r>
      <w:r w:rsidRPr="00397242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397242">
        <w:rPr>
          <w:rFonts w:ascii="Times New Roman" w:eastAsia="Times New Roman" w:hAnsi="Times New Roman" w:cs="Times New Roman"/>
          <w:sz w:val="28"/>
          <w:szCs w:val="28"/>
        </w:rPr>
        <w:t>0%</w:t>
      </w:r>
      <w:r w:rsidRPr="00397242">
        <w:rPr>
          <w:rFonts w:ascii="Times New Roman" w:eastAsia="Times New Roman" w:hAnsi="Times New Roman" w:cs="Times New Roman"/>
          <w:sz w:val="28"/>
          <w:szCs w:val="28"/>
          <w:lang w:val="en-US"/>
        </w:rPr>
        <w:t>BE</w:t>
      </w:r>
      <w:r w:rsidRPr="00397242">
        <w:rPr>
          <w:rFonts w:ascii="Times New Roman" w:eastAsia="Times New Roman" w:hAnsi="Times New Roman" w:cs="Times New Roman"/>
          <w:sz w:val="28"/>
          <w:szCs w:val="28"/>
        </w:rPr>
        <w:t>%</w:t>
      </w:r>
      <w:r w:rsidRPr="00397242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397242">
        <w:rPr>
          <w:rFonts w:ascii="Times New Roman" w:eastAsia="Times New Roman" w:hAnsi="Times New Roman" w:cs="Times New Roman"/>
          <w:sz w:val="28"/>
          <w:szCs w:val="28"/>
        </w:rPr>
        <w:t>1%80%</w:t>
      </w:r>
      <w:r w:rsidRPr="00397242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397242">
        <w:rPr>
          <w:rFonts w:ascii="Times New Roman" w:eastAsia="Times New Roman" w:hAnsi="Times New Roman" w:cs="Times New Roman"/>
          <w:sz w:val="28"/>
          <w:szCs w:val="28"/>
        </w:rPr>
        <w:t>0%</w:t>
      </w:r>
      <w:r w:rsidRPr="00397242">
        <w:rPr>
          <w:rFonts w:ascii="Times New Roman" w:eastAsia="Times New Roman" w:hAnsi="Times New Roman" w:cs="Times New Roman"/>
          <w:sz w:val="28"/>
          <w:szCs w:val="28"/>
          <w:lang w:val="en-US"/>
        </w:rPr>
        <w:t>B</w:t>
      </w:r>
      <w:r w:rsidRPr="00397242">
        <w:rPr>
          <w:rFonts w:ascii="Times New Roman" w:eastAsia="Times New Roman" w:hAnsi="Times New Roman" w:cs="Times New Roman"/>
          <w:sz w:val="28"/>
          <w:szCs w:val="28"/>
        </w:rPr>
        <w:t>8%</w:t>
      </w:r>
      <w:r w:rsidRPr="00397242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397242">
        <w:rPr>
          <w:rFonts w:ascii="Times New Roman" w:eastAsia="Times New Roman" w:hAnsi="Times New Roman" w:cs="Times New Roman"/>
          <w:sz w:val="28"/>
          <w:szCs w:val="28"/>
        </w:rPr>
        <w:t>1%8</w:t>
      </w:r>
      <w:r w:rsidRPr="00397242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397242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397242">
        <w:rPr>
          <w:rFonts w:ascii="Times New Roman" w:eastAsia="Times New Roman" w:hAnsi="Times New Roman" w:cs="Times New Roman"/>
          <w:sz w:val="28"/>
          <w:szCs w:val="28"/>
          <w:lang w:val="en-US"/>
        </w:rPr>
        <w:t>Keyns</w:t>
      </w:r>
      <w:r w:rsidRPr="00397242">
        <w:rPr>
          <w:rFonts w:ascii="Times New Roman" w:eastAsia="Times New Roman" w:hAnsi="Times New Roman" w:cs="Times New Roman"/>
          <w:sz w:val="28"/>
          <w:szCs w:val="28"/>
        </w:rPr>
        <w:t>_</w:t>
      </w:r>
      <w:r w:rsidRPr="00397242">
        <w:rPr>
          <w:rFonts w:ascii="Times New Roman" w:eastAsia="Times New Roman" w:hAnsi="Times New Roman" w:cs="Times New Roman"/>
          <w:sz w:val="28"/>
          <w:szCs w:val="28"/>
          <w:lang w:val="en-US"/>
        </w:rPr>
        <w:t>Obshchaya</w:t>
      </w:r>
      <w:r w:rsidRPr="00397242">
        <w:rPr>
          <w:rFonts w:ascii="Times New Roman" w:eastAsia="Times New Roman" w:hAnsi="Times New Roman" w:cs="Times New Roman"/>
          <w:sz w:val="28"/>
          <w:szCs w:val="28"/>
        </w:rPr>
        <w:t>_</w:t>
      </w:r>
      <w:r w:rsidRPr="00397242">
        <w:rPr>
          <w:rFonts w:ascii="Times New Roman" w:eastAsia="Times New Roman" w:hAnsi="Times New Roman" w:cs="Times New Roman"/>
          <w:sz w:val="28"/>
          <w:szCs w:val="28"/>
          <w:lang w:val="en-US"/>
        </w:rPr>
        <w:t>teoriya</w:t>
      </w:r>
      <w:r w:rsidRPr="00397242">
        <w:rPr>
          <w:rFonts w:ascii="Times New Roman" w:eastAsia="Times New Roman" w:hAnsi="Times New Roman" w:cs="Times New Roman"/>
          <w:sz w:val="28"/>
          <w:szCs w:val="28"/>
        </w:rPr>
        <w:t>_</w:t>
      </w:r>
      <w:r w:rsidRPr="00397242">
        <w:rPr>
          <w:rFonts w:ascii="Times New Roman" w:eastAsia="Times New Roman" w:hAnsi="Times New Roman" w:cs="Times New Roman"/>
          <w:sz w:val="28"/>
          <w:szCs w:val="28"/>
          <w:lang w:val="en-US"/>
        </w:rPr>
        <w:t>zanyatosti</w:t>
      </w:r>
      <w:r w:rsidRPr="00397242">
        <w:rPr>
          <w:rFonts w:ascii="Times New Roman" w:eastAsia="Times New Roman" w:hAnsi="Times New Roman" w:cs="Times New Roman"/>
          <w:sz w:val="28"/>
          <w:szCs w:val="28"/>
        </w:rPr>
        <w:t>_</w:t>
      </w:r>
      <w:r w:rsidRPr="00397242">
        <w:rPr>
          <w:rFonts w:ascii="Times New Roman" w:eastAsia="Times New Roman" w:hAnsi="Times New Roman" w:cs="Times New Roman"/>
          <w:sz w:val="28"/>
          <w:szCs w:val="28"/>
          <w:lang w:val="en-US"/>
        </w:rPr>
        <w:t>procenta</w:t>
      </w:r>
      <w:r w:rsidRPr="00397242">
        <w:rPr>
          <w:rFonts w:ascii="Times New Roman" w:eastAsia="Times New Roman" w:hAnsi="Times New Roman" w:cs="Times New Roman"/>
          <w:sz w:val="28"/>
          <w:szCs w:val="28"/>
        </w:rPr>
        <w:t>_</w:t>
      </w:r>
      <w:r w:rsidRPr="00397242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397242">
        <w:rPr>
          <w:rFonts w:ascii="Times New Roman" w:eastAsia="Times New Roman" w:hAnsi="Times New Roman" w:cs="Times New Roman"/>
          <w:sz w:val="28"/>
          <w:szCs w:val="28"/>
        </w:rPr>
        <w:t>_</w:t>
      </w:r>
      <w:r w:rsidRPr="00397242">
        <w:rPr>
          <w:rFonts w:ascii="Times New Roman" w:eastAsia="Times New Roman" w:hAnsi="Times New Roman" w:cs="Times New Roman"/>
          <w:sz w:val="28"/>
          <w:szCs w:val="28"/>
          <w:lang w:val="en-US"/>
        </w:rPr>
        <w:t>deneg</w:t>
      </w:r>
      <w:r w:rsidRPr="00397242">
        <w:rPr>
          <w:rFonts w:ascii="Times New Roman" w:eastAsia="Times New Roman" w:hAnsi="Times New Roman" w:cs="Times New Roman"/>
          <w:sz w:val="28"/>
          <w:szCs w:val="28"/>
        </w:rPr>
        <w:t>_</w:t>
      </w:r>
      <w:r w:rsidRPr="00397242">
        <w:rPr>
          <w:rFonts w:ascii="Times New Roman" w:eastAsia="Times New Roman" w:hAnsi="Times New Roman" w:cs="Times New Roman"/>
          <w:sz w:val="28"/>
          <w:szCs w:val="28"/>
          <w:lang w:val="en-US"/>
        </w:rPr>
        <w:t>Izbrannoe</w:t>
      </w:r>
      <w:r w:rsidRPr="00397242">
        <w:rPr>
          <w:rFonts w:ascii="Times New Roman" w:eastAsia="Times New Roman" w:hAnsi="Times New Roman" w:cs="Times New Roman"/>
          <w:sz w:val="28"/>
          <w:szCs w:val="28"/>
        </w:rPr>
        <w:t>_613304.</w:t>
      </w:r>
      <w:r w:rsidRPr="00397242">
        <w:rPr>
          <w:rFonts w:ascii="Times New Roman" w:eastAsia="Times New Roman" w:hAnsi="Times New Roman" w:cs="Times New Roman"/>
          <w:sz w:val="28"/>
          <w:szCs w:val="28"/>
          <w:lang w:val="en-US"/>
        </w:rPr>
        <w:t>pdf</w:t>
      </w:r>
    </w:p>
    <w:p w14:paraId="0AB4E711" w14:textId="647B8D36" w:rsidR="008376DC" w:rsidRPr="00397242" w:rsidRDefault="008376DC" w:rsidP="0039724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7242">
        <w:rPr>
          <w:rFonts w:ascii="Times New Roman" w:eastAsia="Times New Roman" w:hAnsi="Times New Roman" w:cs="Times New Roman"/>
          <w:sz w:val="28"/>
          <w:szCs w:val="28"/>
        </w:rPr>
        <w:t>3. Леонтьев В. Экономические эссе. М., 1990 // https://crystalbook.ru/wp-content/uploads/2021/05/%D0%9B%D0%B5%D0%BE%D0%BD%D1%82%D1%8C%D0%B5%D0%B2-%D0%92.%D0%92.-%D0%AD%D0%BA%D0%BE%D0%BD%D0%BE%D0%BC%D0%B8%D1%87%D0%B5%D1%81%D0%BA%D0%B8%D0%B5-%D1%8D%D1%81%D1%81%D0%B5-1990.pdf</w:t>
      </w:r>
    </w:p>
    <w:p w14:paraId="59113CB5" w14:textId="7485EB57" w:rsidR="008376DC" w:rsidRPr="00397242" w:rsidRDefault="008376DC" w:rsidP="0039724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7242">
        <w:rPr>
          <w:rFonts w:ascii="Times New Roman" w:eastAsia="Times New Roman" w:hAnsi="Times New Roman" w:cs="Times New Roman"/>
          <w:sz w:val="28"/>
          <w:szCs w:val="28"/>
        </w:rPr>
        <w:lastRenderedPageBreak/>
        <w:t>4. Нуреев Р.М. «Общая теория занятости, процента и денег" Дж. М. Кейнса: предпосылки возникновения, методология и особенности интерпретации // Журнал институциональных исследований. 2016. №1 // https://cyberleninka.ru/article/n/obschaya-teoriya-zanyatosti-protsenta-i-deneg-dzh-m-keynsa-predposylki-vozniknoveniya-metodologiya-i-osobennosti-interpretatsii</w:t>
      </w:r>
    </w:p>
    <w:p w14:paraId="0552DB2D" w14:textId="2F3299EE" w:rsidR="008376DC" w:rsidRPr="00397242" w:rsidRDefault="008376DC" w:rsidP="0039724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97242">
        <w:rPr>
          <w:rFonts w:ascii="Times New Roman" w:eastAsia="Times New Roman" w:hAnsi="Times New Roman" w:cs="Times New Roman"/>
          <w:sz w:val="28"/>
          <w:szCs w:val="28"/>
        </w:rPr>
        <w:t>5. Шумпетер Й. Десять великих экономистов от Маркса до Кейнса. М., 2011 // https://crystalbook.ru/wp-content/uploads/2021/05/%D0%A8%D1%83%D0%BC%D0%BF%D0%B5%D1%82%D0%B5%D1%80-%D0%99.-%D0%94%D0%B5%D1%81%D1%8F%D1%82%D1%8C-%D0%B2%D0%B5%D0%BB%D0%B8%D0%BA%D0%B8%D1%85-%D1%8D%D0%BA%D0%BE%D0%BD%D0%BE%D0%BC%D0%B8%D1%81%D1%82%D0%BE%D0%B2-%D0%BE%D1%82-%D0%9C%D0%B0%D1%80%D0%BA%D1%81%D0%B0-%D0%B4%D0%BE-%D0%9A%D0%B5%D0%B9%D0%BD%D1%81%D0%B0.pdf</w:t>
      </w:r>
    </w:p>
    <w:p w14:paraId="7B387B5D" w14:textId="49AF8AFA" w:rsidR="007167FF" w:rsidRPr="00397242" w:rsidRDefault="007167FF" w:rsidP="0039724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97242">
        <w:rPr>
          <w:rFonts w:ascii="Times New Roman" w:eastAsia="Times New Roman" w:hAnsi="Times New Roman" w:cs="Times New Roman"/>
          <w:sz w:val="28"/>
          <w:szCs w:val="28"/>
        </w:rPr>
        <w:br w:type="page"/>
      </w:r>
      <w:r w:rsidR="009B77D1" w:rsidRPr="0039724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7FD35C4" wp14:editId="3ED54FC5">
            <wp:extent cx="6121400" cy="459359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19D31" w14:textId="35278F41" w:rsidR="007167FF" w:rsidRPr="00397242" w:rsidRDefault="007167FF" w:rsidP="0039724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97242">
        <w:rPr>
          <w:rFonts w:ascii="Times New Roman" w:eastAsia="Times New Roman" w:hAnsi="Times New Roman" w:cs="Times New Roman"/>
          <w:sz w:val="28"/>
          <w:szCs w:val="28"/>
          <w:highlight w:val="white"/>
        </w:rPr>
        <w:t>Слайд 1</w:t>
      </w:r>
      <w:r w:rsidR="00FE2A2E" w:rsidRPr="00397242">
        <w:rPr>
          <w:rFonts w:ascii="Times New Roman" w:eastAsia="Times New Roman" w:hAnsi="Times New Roman" w:cs="Times New Roman"/>
          <w:sz w:val="28"/>
          <w:szCs w:val="28"/>
          <w:highlight w:val="white"/>
        </w:rPr>
        <w:t>9</w:t>
      </w:r>
    </w:p>
    <w:p w14:paraId="2A5824C3" w14:textId="77777777" w:rsidR="007167FF" w:rsidRPr="00397242" w:rsidRDefault="007167FF" w:rsidP="0039724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97242">
        <w:rPr>
          <w:rFonts w:ascii="Times New Roman" w:eastAsia="Times New Roman" w:hAnsi="Times New Roman" w:cs="Times New Roman"/>
          <w:sz w:val="28"/>
          <w:szCs w:val="28"/>
          <w:highlight w:val="white"/>
        </w:rPr>
        <w:t>Спасибо за внимание!</w:t>
      </w:r>
    </w:p>
    <w:p w14:paraId="12871D04" w14:textId="77777777" w:rsidR="007167FF" w:rsidRPr="00397242" w:rsidRDefault="007167FF" w:rsidP="00397242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397242">
        <w:rPr>
          <w:rFonts w:ascii="Times New Roman" w:eastAsia="Times New Roman" w:hAnsi="Times New Roman" w:cs="Times New Roman"/>
          <w:sz w:val="28"/>
          <w:szCs w:val="28"/>
          <w:highlight w:val="white"/>
        </w:rPr>
        <w:br w:type="page"/>
      </w:r>
      <w:r w:rsidRPr="00397242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lastRenderedPageBreak/>
        <w:t>Резюме для СМИ</w:t>
      </w:r>
    </w:p>
    <w:p w14:paraId="5E4CE89C" w14:textId="286B4172" w:rsidR="000065AB" w:rsidRPr="00397242" w:rsidRDefault="00A419D8" w:rsidP="00397242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397242">
        <w:rPr>
          <w:rFonts w:ascii="Times New Roman" w:hAnsi="Times New Roman" w:cs="Times New Roman"/>
          <w:sz w:val="28"/>
          <w:szCs w:val="28"/>
        </w:rPr>
        <w:t xml:space="preserve">В докладе рассмотрена основная работа Джона Мейнарда Кейнса (1883 </w:t>
      </w:r>
      <w:r w:rsidR="00BC4468" w:rsidRPr="00397242">
        <w:rPr>
          <w:rFonts w:ascii="Times New Roman" w:hAnsi="Times New Roman" w:cs="Times New Roman"/>
          <w:sz w:val="28"/>
          <w:szCs w:val="28"/>
        </w:rPr>
        <w:t xml:space="preserve">- </w:t>
      </w:r>
      <w:r w:rsidRPr="00397242">
        <w:rPr>
          <w:rFonts w:ascii="Times New Roman" w:hAnsi="Times New Roman" w:cs="Times New Roman"/>
          <w:sz w:val="28"/>
          <w:szCs w:val="28"/>
        </w:rPr>
        <w:t>1946 гг.) "Общая теория занятости, процента и денег" (1936 г.). Книга фундаментальна в экономической теории и оказала сильное влияние на политику и академическую сферу. В ней обсуждаются причины и последствия безработицы, денежного предложения, процентных ставок и роль государства в экономике. Кейнс подчеркивал необходимость активного вмешательства правительства в периоды спада через увеличение государственных расходов и стимулирование потребления. Он также предлагал контроль государства над денежным предложением и процентными ставками для стимулирования инвестиций и поддержания стабильности экономики.</w:t>
      </w:r>
    </w:p>
    <w:sectPr w:rsidR="000065AB" w:rsidRPr="00397242">
      <w:type w:val="continuous"/>
      <w:pgSz w:w="11909" w:h="16834"/>
      <w:pgMar w:top="1134" w:right="851" w:bottom="1134" w:left="1418" w:header="0" w:footer="0" w:gutter="0"/>
      <w:pgNumType w:start="1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F623642"/>
    <w:lvl w:ilvl="0">
      <w:start w:val="1"/>
      <w:numFmt w:val="bullet"/>
      <w:lvlText w:val=""/>
      <w:lvlJc w:val="left"/>
      <w:pPr>
        <w:tabs>
          <w:tab w:val="left" w:pos="1494"/>
        </w:tabs>
        <w:ind w:left="149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2214"/>
        </w:tabs>
        <w:ind w:left="221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934"/>
        </w:tabs>
        <w:ind w:left="293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3654"/>
        </w:tabs>
        <w:ind w:left="365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4374"/>
        </w:tabs>
        <w:ind w:left="437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5094"/>
        </w:tabs>
        <w:ind w:left="509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814"/>
        </w:tabs>
        <w:ind w:left="581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6534"/>
        </w:tabs>
        <w:ind w:left="653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7254"/>
        </w:tabs>
        <w:ind w:left="7254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000002"/>
    <w:multiLevelType w:val="hybridMultilevel"/>
    <w:tmpl w:val="E4867234"/>
    <w:lvl w:ilvl="0" w:tplc="97A29F5E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03"/>
    <w:multiLevelType w:val="hybridMultilevel"/>
    <w:tmpl w:val="2962F858"/>
    <w:lvl w:ilvl="0" w:tplc="D3A2746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2C762A8C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B66C038E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B2227834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D94004AE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FDB471A8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92EE4B4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20E0A8A0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883E2AD2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 w15:restartNumberingAfterBreak="0">
    <w:nsid w:val="00000004"/>
    <w:multiLevelType w:val="multilevel"/>
    <w:tmpl w:val="6F2EA42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0000005"/>
    <w:multiLevelType w:val="hybridMultilevel"/>
    <w:tmpl w:val="336058E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00000006"/>
    <w:multiLevelType w:val="multilevel"/>
    <w:tmpl w:val="440AA44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0000007"/>
    <w:multiLevelType w:val="hybridMultilevel"/>
    <w:tmpl w:val="B5866E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0000008"/>
    <w:multiLevelType w:val="hybridMultilevel"/>
    <w:tmpl w:val="A8703D1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0000009"/>
    <w:multiLevelType w:val="multilevel"/>
    <w:tmpl w:val="86AAA45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000000A"/>
    <w:multiLevelType w:val="hybridMultilevel"/>
    <w:tmpl w:val="EE90B5AC"/>
    <w:lvl w:ilvl="0" w:tplc="1C041A3C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BE3C9678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13CE424E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36D0133A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E69A4EA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8028FE36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11A441F4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B6625366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FBCECEA0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0" w15:restartNumberingAfterBreak="0">
    <w:nsid w:val="0000000B"/>
    <w:multiLevelType w:val="multilevel"/>
    <w:tmpl w:val="9ED61352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1" w15:restartNumberingAfterBreak="0">
    <w:nsid w:val="0000000C"/>
    <w:multiLevelType w:val="hybridMultilevel"/>
    <w:tmpl w:val="8466CA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000000D"/>
    <w:multiLevelType w:val="multilevel"/>
    <w:tmpl w:val="3432BFF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000000E"/>
    <w:multiLevelType w:val="hybridMultilevel"/>
    <w:tmpl w:val="E5FCB4F6"/>
    <w:lvl w:ilvl="0" w:tplc="DDE4EFFC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520038C4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630DB46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85940AD2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5C1AA9FC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940C378E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B36EF524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F2AC5AAA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A58EA85C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4" w15:restartNumberingAfterBreak="0">
    <w:nsid w:val="0000000F"/>
    <w:multiLevelType w:val="multilevel"/>
    <w:tmpl w:val="5F72314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0000010"/>
    <w:multiLevelType w:val="multilevel"/>
    <w:tmpl w:val="88D6F65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2446561"/>
    <w:multiLevelType w:val="hybridMultilevel"/>
    <w:tmpl w:val="336058E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346E1626"/>
    <w:multiLevelType w:val="hybridMultilevel"/>
    <w:tmpl w:val="B5866E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E794296"/>
    <w:multiLevelType w:val="hybridMultilevel"/>
    <w:tmpl w:val="5192BA20"/>
    <w:lvl w:ilvl="0" w:tplc="B96AC09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AA51FB"/>
    <w:multiLevelType w:val="hybridMultilevel"/>
    <w:tmpl w:val="8466CA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7230C3"/>
    <w:multiLevelType w:val="hybridMultilevel"/>
    <w:tmpl w:val="810E8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EC0E30"/>
    <w:multiLevelType w:val="hybridMultilevel"/>
    <w:tmpl w:val="A8B81A48"/>
    <w:lvl w:ilvl="0" w:tplc="04190001">
      <w:start w:val="1"/>
      <w:numFmt w:val="bullet"/>
      <w:lvlText w:val=""/>
      <w:lvlJc w:val="left"/>
      <w:pPr>
        <w:ind w:left="-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5"/>
  </w:num>
  <w:num w:numId="5">
    <w:abstractNumId w:val="3"/>
  </w:num>
  <w:num w:numId="6">
    <w:abstractNumId w:val="15"/>
  </w:num>
  <w:num w:numId="7">
    <w:abstractNumId w:val="11"/>
  </w:num>
  <w:num w:numId="8">
    <w:abstractNumId w:val="0"/>
  </w:num>
  <w:num w:numId="9">
    <w:abstractNumId w:val="14"/>
  </w:num>
  <w:num w:numId="10">
    <w:abstractNumId w:val="12"/>
  </w:num>
  <w:num w:numId="11">
    <w:abstractNumId w:val="21"/>
  </w:num>
  <w:num w:numId="12">
    <w:abstractNumId w:val="10"/>
  </w:num>
  <w:num w:numId="13">
    <w:abstractNumId w:val="8"/>
  </w:num>
  <w:num w:numId="14">
    <w:abstractNumId w:val="4"/>
  </w:num>
  <w:num w:numId="15">
    <w:abstractNumId w:val="2"/>
  </w:num>
  <w:num w:numId="16">
    <w:abstractNumId w:val="7"/>
  </w:num>
  <w:num w:numId="17">
    <w:abstractNumId w:val="6"/>
  </w:num>
  <w:num w:numId="18">
    <w:abstractNumId w:val="19"/>
  </w:num>
  <w:num w:numId="19">
    <w:abstractNumId w:val="16"/>
  </w:num>
  <w:num w:numId="20">
    <w:abstractNumId w:val="17"/>
  </w:num>
  <w:num w:numId="21">
    <w:abstractNumId w:val="20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65AB"/>
    <w:rsid w:val="000065AB"/>
    <w:rsid w:val="00042075"/>
    <w:rsid w:val="00056924"/>
    <w:rsid w:val="000E2469"/>
    <w:rsid w:val="001B2299"/>
    <w:rsid w:val="001D3AEA"/>
    <w:rsid w:val="001D7B93"/>
    <w:rsid w:val="00283509"/>
    <w:rsid w:val="00293098"/>
    <w:rsid w:val="002F63F6"/>
    <w:rsid w:val="003522FA"/>
    <w:rsid w:val="00397242"/>
    <w:rsid w:val="003B4625"/>
    <w:rsid w:val="004C3560"/>
    <w:rsid w:val="0056260A"/>
    <w:rsid w:val="00581719"/>
    <w:rsid w:val="005834EE"/>
    <w:rsid w:val="005E308F"/>
    <w:rsid w:val="006720D5"/>
    <w:rsid w:val="006B21F5"/>
    <w:rsid w:val="006D3BB8"/>
    <w:rsid w:val="007167FF"/>
    <w:rsid w:val="007E2E70"/>
    <w:rsid w:val="008376DC"/>
    <w:rsid w:val="00877C67"/>
    <w:rsid w:val="00930380"/>
    <w:rsid w:val="009B2E59"/>
    <w:rsid w:val="009B77D1"/>
    <w:rsid w:val="00A16CD4"/>
    <w:rsid w:val="00A419D8"/>
    <w:rsid w:val="00A55F72"/>
    <w:rsid w:val="00AF2E16"/>
    <w:rsid w:val="00BC4468"/>
    <w:rsid w:val="00BC713B"/>
    <w:rsid w:val="00BF285D"/>
    <w:rsid w:val="00C0109A"/>
    <w:rsid w:val="00C12AF5"/>
    <w:rsid w:val="00C7531D"/>
    <w:rsid w:val="00C96E9E"/>
    <w:rsid w:val="00CE48BA"/>
    <w:rsid w:val="00D13ECF"/>
    <w:rsid w:val="00D72BE7"/>
    <w:rsid w:val="00D768C0"/>
    <w:rsid w:val="00DB0AF4"/>
    <w:rsid w:val="00E026B3"/>
    <w:rsid w:val="00E16AC4"/>
    <w:rsid w:val="00E31CBE"/>
    <w:rsid w:val="00EC21CA"/>
    <w:rsid w:val="00FE2A2E"/>
    <w:rsid w:val="00FF7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D68F3"/>
  <w15:docId w15:val="{DFA82705-98F4-41E8-88FD-49FB301EF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7">
    <w:name w:val="heading 7"/>
    <w:basedOn w:val="a"/>
    <w:next w:val="a"/>
    <w:link w:val="70"/>
    <w:uiPriority w:val="9"/>
    <w:qFormat/>
    <w:pPr>
      <w:keepNext/>
      <w:keepLines/>
      <w:spacing w:before="40"/>
      <w:outlineLvl w:val="6"/>
    </w:pPr>
    <w:rPr>
      <w:rFonts w:ascii="Calibri" w:eastAsia="SimSun" w:hAnsi="Calibri" w:cs="SimSun"/>
      <w:i/>
      <w:iCs/>
      <w:color w:val="243F60"/>
    </w:rPr>
  </w:style>
  <w:style w:type="paragraph" w:styleId="8">
    <w:name w:val="heading 8"/>
    <w:basedOn w:val="a"/>
    <w:next w:val="a"/>
    <w:link w:val="80"/>
    <w:uiPriority w:val="9"/>
    <w:qFormat/>
    <w:pPr>
      <w:keepNext/>
      <w:keepLines/>
      <w:spacing w:before="40"/>
      <w:outlineLvl w:val="7"/>
    </w:pPr>
    <w:rPr>
      <w:rFonts w:ascii="Calibri" w:eastAsia="SimSun" w:hAnsi="Calibri" w:cs="SimSun"/>
      <w:color w:val="272727"/>
      <w:sz w:val="21"/>
      <w:szCs w:val="21"/>
    </w:rPr>
  </w:style>
  <w:style w:type="paragraph" w:styleId="9">
    <w:name w:val="heading 9"/>
    <w:basedOn w:val="a"/>
    <w:next w:val="a"/>
    <w:link w:val="90"/>
    <w:uiPriority w:val="9"/>
    <w:qFormat/>
    <w:pPr>
      <w:keepNext/>
      <w:keepLines/>
      <w:spacing w:before="40"/>
      <w:outlineLvl w:val="8"/>
    </w:pPr>
    <w:rPr>
      <w:rFonts w:ascii="Calibri" w:eastAsia="SimSun" w:hAnsi="Calibri" w:cs="SimSun"/>
      <w:i/>
      <w:iCs/>
      <w:color w:val="272727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No Spacing"/>
    <w:uiPriority w:val="1"/>
    <w:qFormat/>
    <w:pPr>
      <w:spacing w:line="240" w:lineRule="auto"/>
    </w:pPr>
  </w:style>
  <w:style w:type="character" w:customStyle="1" w:styleId="70">
    <w:name w:val="Заголовок 7 Знак"/>
    <w:basedOn w:val="a0"/>
    <w:link w:val="7"/>
    <w:uiPriority w:val="9"/>
    <w:rPr>
      <w:rFonts w:ascii="Calibri" w:eastAsia="SimSun" w:hAnsi="Calibri" w:cs="SimSun"/>
      <w:i/>
      <w:iCs/>
      <w:color w:val="243F60"/>
    </w:rPr>
  </w:style>
  <w:style w:type="character" w:customStyle="1" w:styleId="80">
    <w:name w:val="Заголовок 8 Знак"/>
    <w:basedOn w:val="a0"/>
    <w:link w:val="8"/>
    <w:uiPriority w:val="9"/>
    <w:rPr>
      <w:rFonts w:ascii="Calibri" w:eastAsia="SimSun" w:hAnsi="Calibri" w:cs="SimSun"/>
      <w:color w:val="272727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rPr>
      <w:rFonts w:ascii="Calibri" w:eastAsia="SimSun" w:hAnsi="Calibri" w:cs="SimSun"/>
      <w:i/>
      <w:iCs/>
      <w:color w:val="272727"/>
      <w:sz w:val="21"/>
      <w:szCs w:val="21"/>
    </w:rPr>
  </w:style>
  <w:style w:type="character" w:styleId="a6">
    <w:name w:val="Hyperlink"/>
    <w:basedOn w:val="a0"/>
    <w:uiPriority w:val="99"/>
    <w:rPr>
      <w:color w:val="0000FF"/>
      <w:u w:val="single"/>
    </w:rPr>
  </w:style>
  <w:style w:type="paragraph" w:styleId="a7">
    <w:name w:val="Normal (Web)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</w:style>
  <w:style w:type="paragraph" w:styleId="aa">
    <w:name w:val="footer"/>
    <w:basedOn w:val="a"/>
    <w:link w:val="ab"/>
    <w:uiPriority w:val="99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</w:style>
  <w:style w:type="paragraph" w:styleId="ac">
    <w:name w:val="List Paragraph"/>
    <w:basedOn w:val="a"/>
    <w:uiPriority w:val="34"/>
    <w:qFormat/>
    <w:pPr>
      <w:ind w:left="720"/>
      <w:contextualSpacing/>
    </w:pPr>
  </w:style>
  <w:style w:type="character" w:styleId="ad">
    <w:name w:val="Strong"/>
    <w:basedOn w:val="a0"/>
    <w:uiPriority w:val="22"/>
    <w:qFormat/>
    <w:rPr>
      <w:b/>
      <w:bCs/>
    </w:rPr>
  </w:style>
  <w:style w:type="character" w:styleId="ae">
    <w:name w:val="Emphasis"/>
    <w:basedOn w:val="a0"/>
    <w:uiPriority w:val="20"/>
    <w:qFormat/>
    <w:rPr>
      <w:i/>
      <w:iCs/>
    </w:rPr>
  </w:style>
  <w:style w:type="character" w:customStyle="1" w:styleId="mwe-math-mathml-inline">
    <w:name w:val="mwe-math-mathml-inline"/>
    <w:basedOn w:val="a0"/>
  </w:style>
  <w:style w:type="character" w:customStyle="1" w:styleId="noprint">
    <w:name w:val="noprint"/>
    <w:basedOn w:val="a0"/>
  </w:style>
  <w:style w:type="character" w:styleId="af">
    <w:name w:val="annotation reference"/>
    <w:basedOn w:val="a0"/>
    <w:uiPriority w:val="99"/>
    <w:rPr>
      <w:sz w:val="16"/>
      <w:szCs w:val="16"/>
    </w:rPr>
  </w:style>
  <w:style w:type="paragraph" w:styleId="af0">
    <w:name w:val="annotation text"/>
    <w:basedOn w:val="a"/>
    <w:link w:val="af1"/>
    <w:uiPriority w:val="99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rPr>
      <w:b/>
      <w:bCs/>
      <w:sz w:val="20"/>
      <w:szCs w:val="20"/>
    </w:rPr>
  </w:style>
  <w:style w:type="character" w:styleId="af4">
    <w:name w:val="Unresolved Mention"/>
    <w:basedOn w:val="a0"/>
    <w:uiPriority w:val="99"/>
    <w:semiHidden/>
    <w:unhideWhenUsed/>
    <w:rsid w:val="009B77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1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48683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60969344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26939351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105991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36078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62280688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857430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712923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30017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529370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223562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855460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224742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</w:div>
      </w:divsChild>
    </w:div>
    <w:div w:id="86902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9211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2461653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775138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5766696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113938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01168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22298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891306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sv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svg"/><Relationship Id="rId21" Type="http://schemas.openxmlformats.org/officeDocument/2006/relationships/image" Target="media/image16.sv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svg"/><Relationship Id="rId41" Type="http://schemas.openxmlformats.org/officeDocument/2006/relationships/image" Target="media/image36.sv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sv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svg"/><Relationship Id="rId23" Type="http://schemas.openxmlformats.org/officeDocument/2006/relationships/image" Target="media/image18.sv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svg"/><Relationship Id="rId31" Type="http://schemas.openxmlformats.org/officeDocument/2006/relationships/image" Target="media/image26.sv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svg"/><Relationship Id="rId30" Type="http://schemas.openxmlformats.org/officeDocument/2006/relationships/image" Target="media/image25.png"/><Relationship Id="rId35" Type="http://schemas.openxmlformats.org/officeDocument/2006/relationships/image" Target="media/image30.sv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svg"/><Relationship Id="rId25" Type="http://schemas.openxmlformats.org/officeDocument/2006/relationships/image" Target="media/image20.svg"/><Relationship Id="rId33" Type="http://schemas.openxmlformats.org/officeDocument/2006/relationships/image" Target="media/image28.sv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9C91EA-1691-41B5-B481-A6E638ECC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3693</TotalTime>
  <Pages>23</Pages>
  <Words>1799</Words>
  <Characters>10257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 Office</dc:creator>
  <cp:lastModifiedBy>Катя Нечаева</cp:lastModifiedBy>
  <cp:revision>3</cp:revision>
  <dcterms:created xsi:type="dcterms:W3CDTF">2022-03-07T17:58:00Z</dcterms:created>
  <dcterms:modified xsi:type="dcterms:W3CDTF">2023-12-20T14:25:00Z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5518147bd56a4e548194f902ec4bf61f</vt:lpwstr>
  </property>
  <property fmtid="{D5CDD505-2E9C-101B-9397-08002B2CF9AE}" pid="3" name="NXPowerLiteLastOptimized">
    <vt:lpwstr>16697710</vt:lpwstr>
  </property>
  <property fmtid="{D5CDD505-2E9C-101B-9397-08002B2CF9AE}" pid="4" name="NXPowerLiteSettings">
    <vt:lpwstr>C7000400038000</vt:lpwstr>
  </property>
  <property fmtid="{D5CDD505-2E9C-101B-9397-08002B2CF9AE}" pid="5" name="NXPowerLiteVersion">
    <vt:lpwstr>S10.0.0</vt:lpwstr>
  </property>
</Properties>
</file>